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56961" w14:textId="2868901B" w:rsidR="00691436" w:rsidRPr="0052548E" w:rsidRDefault="00691436" w:rsidP="00691436">
      <w:pPr>
        <w:tabs>
          <w:tab w:val="center" w:pos="4536"/>
          <w:tab w:val="right" w:pos="8280"/>
          <w:tab w:val="right" w:pos="9639"/>
        </w:tabs>
        <w:ind w:right="2"/>
        <w:rPr>
          <w:rFonts w:ascii="Arial" w:hAnsi="Arial" w:cs="Arial"/>
          <w:b/>
          <w:bCs/>
          <w:sz w:val="28"/>
        </w:rPr>
      </w:pPr>
      <w:bookmarkStart w:id="0" w:name="_Hlk16759854"/>
      <w:bookmarkEnd w:id="0"/>
      <w:r w:rsidRPr="0052548E">
        <w:rPr>
          <w:rFonts w:ascii="Arial" w:hAnsi="Arial" w:cs="Arial"/>
          <w:b/>
          <w:bCs/>
          <w:sz w:val="28"/>
        </w:rPr>
        <w:t xml:space="preserve">3GPP TSG RAN WG1 </w:t>
      </w:r>
      <w:r>
        <w:rPr>
          <w:rFonts w:ascii="Arial" w:hAnsi="Arial" w:cs="Arial"/>
          <w:b/>
          <w:bCs/>
          <w:sz w:val="28"/>
        </w:rPr>
        <w:t>#9</w:t>
      </w:r>
      <w:r w:rsidR="008C50B3">
        <w:rPr>
          <w:rFonts w:ascii="Arial" w:hAnsi="Arial" w:cs="Arial"/>
          <w:b/>
          <w:bCs/>
          <w:sz w:val="28"/>
        </w:rPr>
        <w:t>8</w:t>
      </w:r>
      <w:r>
        <w:rPr>
          <w:rFonts w:ascii="Arial" w:hAnsi="Arial" w:cs="Arial"/>
          <w:b/>
          <w:bCs/>
          <w:sz w:val="28"/>
        </w:rPr>
        <w:tab/>
      </w:r>
      <w:r>
        <w:rPr>
          <w:rFonts w:ascii="Arial" w:hAnsi="Arial" w:cs="Arial"/>
          <w:b/>
          <w:bCs/>
          <w:sz w:val="28"/>
        </w:rPr>
        <w:tab/>
      </w:r>
      <w:r>
        <w:rPr>
          <w:rFonts w:ascii="Arial" w:hAnsi="Arial" w:cs="Arial"/>
          <w:b/>
          <w:bCs/>
          <w:sz w:val="28"/>
        </w:rPr>
        <w:tab/>
      </w:r>
      <w:r w:rsidRPr="00691436">
        <w:rPr>
          <w:rFonts w:ascii="Arial" w:hAnsi="Arial" w:cs="Arial"/>
          <w:b/>
          <w:bCs/>
          <w:sz w:val="28"/>
        </w:rPr>
        <w:t>R1-19</w:t>
      </w:r>
      <w:r w:rsidR="00385F5F">
        <w:rPr>
          <w:rFonts w:ascii="Arial" w:hAnsi="Arial" w:cs="Arial"/>
          <w:b/>
          <w:bCs/>
          <w:sz w:val="28"/>
        </w:rPr>
        <w:t>0907</w:t>
      </w:r>
      <w:r w:rsidR="001D3DEC">
        <w:rPr>
          <w:rFonts w:ascii="Arial" w:hAnsi="Arial" w:cs="Arial"/>
          <w:b/>
          <w:bCs/>
          <w:sz w:val="28"/>
        </w:rPr>
        <w:t>5</w:t>
      </w:r>
    </w:p>
    <w:p w14:paraId="45389C62" w14:textId="359293E9" w:rsidR="00691436" w:rsidRPr="009513AC" w:rsidRDefault="008C50B3" w:rsidP="0069143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w:t>
      </w:r>
      <w:r w:rsidR="00691436">
        <w:rPr>
          <w:rFonts w:ascii="Arial" w:eastAsia="MS Mincho" w:hAnsi="Arial" w:cs="Arial"/>
          <w:b/>
          <w:bCs/>
          <w:sz w:val="28"/>
          <w:lang w:eastAsia="ja-JP"/>
        </w:rPr>
        <w:t xml:space="preserve">, </w:t>
      </w:r>
      <w:r>
        <w:rPr>
          <w:rFonts w:ascii="Arial" w:eastAsia="MS Mincho" w:hAnsi="Arial" w:cs="Arial"/>
          <w:b/>
          <w:bCs/>
          <w:sz w:val="28"/>
          <w:lang w:eastAsia="ja-JP"/>
        </w:rPr>
        <w:t>Cz</w:t>
      </w:r>
      <w:r w:rsidR="00691436">
        <w:rPr>
          <w:rFonts w:ascii="Arial" w:eastAsia="MS Mincho" w:hAnsi="Arial" w:cs="Arial"/>
          <w:b/>
          <w:bCs/>
          <w:sz w:val="28"/>
          <w:lang w:eastAsia="ja-JP"/>
        </w:rPr>
        <w:t xml:space="preserve">, </w:t>
      </w:r>
      <w:r>
        <w:rPr>
          <w:rFonts w:ascii="Arial" w:eastAsia="MS Mincho" w:hAnsi="Arial" w:cs="Arial"/>
          <w:b/>
          <w:bCs/>
          <w:sz w:val="28"/>
          <w:lang w:eastAsia="ja-JP"/>
        </w:rPr>
        <w:t>August</w:t>
      </w:r>
      <w:r w:rsidR="00691436">
        <w:rPr>
          <w:rFonts w:ascii="Arial" w:eastAsia="MS Mincho" w:hAnsi="Arial" w:cs="Arial"/>
          <w:b/>
          <w:bCs/>
          <w:sz w:val="28"/>
          <w:lang w:eastAsia="ja-JP"/>
        </w:rPr>
        <w:t xml:space="preserve"> </w:t>
      </w:r>
      <w:r>
        <w:rPr>
          <w:rFonts w:ascii="Arial" w:eastAsia="MS Mincho" w:hAnsi="Arial" w:cs="Arial"/>
          <w:b/>
          <w:bCs/>
          <w:sz w:val="28"/>
          <w:lang w:eastAsia="ja-JP"/>
        </w:rPr>
        <w:t>26</w:t>
      </w:r>
      <w:r w:rsidR="00691436" w:rsidRPr="006B19B1">
        <w:rPr>
          <w:rFonts w:ascii="Arial" w:eastAsia="MS Mincho" w:hAnsi="Arial" w:cs="Arial"/>
          <w:b/>
          <w:bCs/>
          <w:sz w:val="28"/>
          <w:vertAlign w:val="superscript"/>
          <w:lang w:eastAsia="ja-JP"/>
        </w:rPr>
        <w:t>th</w:t>
      </w:r>
      <w:r w:rsidR="00691436">
        <w:rPr>
          <w:rFonts w:ascii="Arial" w:eastAsia="MS Mincho" w:hAnsi="Arial" w:cs="Arial"/>
          <w:b/>
          <w:bCs/>
          <w:sz w:val="28"/>
          <w:lang w:eastAsia="ja-JP"/>
        </w:rPr>
        <w:t xml:space="preserve"> – </w:t>
      </w:r>
      <w:r>
        <w:rPr>
          <w:rFonts w:ascii="Arial" w:eastAsia="MS Mincho" w:hAnsi="Arial" w:cs="Arial"/>
          <w:b/>
          <w:bCs/>
          <w:sz w:val="28"/>
          <w:lang w:eastAsia="ja-JP"/>
        </w:rPr>
        <w:t>30</w:t>
      </w:r>
      <w:r w:rsidR="00691436" w:rsidRPr="006B19B1">
        <w:rPr>
          <w:rFonts w:ascii="Arial" w:eastAsia="MS Mincho" w:hAnsi="Arial" w:cs="Arial"/>
          <w:b/>
          <w:bCs/>
          <w:sz w:val="28"/>
          <w:vertAlign w:val="superscript"/>
          <w:lang w:eastAsia="ja-JP"/>
        </w:rPr>
        <w:t>th</w:t>
      </w:r>
      <w:r w:rsidR="00691436">
        <w:rPr>
          <w:rFonts w:ascii="Arial" w:eastAsia="MS Mincho" w:hAnsi="Arial" w:cs="Arial"/>
          <w:b/>
          <w:bCs/>
          <w:sz w:val="28"/>
          <w:lang w:eastAsia="ja-JP"/>
        </w:rPr>
        <w:t>, 2019</w:t>
      </w:r>
    </w:p>
    <w:p w14:paraId="7DEDA090" w14:textId="00BA4BE0" w:rsidR="00BE6C2E" w:rsidRPr="004D3205" w:rsidRDefault="00BE6C2E" w:rsidP="006C56E9">
      <w:pPr>
        <w:pStyle w:val="Heading2"/>
        <w:numPr>
          <w:ilvl w:val="0"/>
          <w:numId w:val="0"/>
        </w:numPr>
      </w:pPr>
      <w:r w:rsidRPr="006C56E9">
        <w:rPr>
          <w:b/>
        </w:rPr>
        <w:t>Agenda item:</w:t>
      </w:r>
      <w:r w:rsidRPr="004D3205">
        <w:tab/>
      </w:r>
      <w:bookmarkStart w:id="1" w:name="Source"/>
      <w:bookmarkEnd w:id="1"/>
      <w:r w:rsidR="002017DD">
        <w:t>7.</w:t>
      </w:r>
      <w:r w:rsidR="00AA0A99">
        <w:t>2.</w:t>
      </w:r>
      <w:r w:rsidR="00DA42AE">
        <w:t>8</w:t>
      </w:r>
      <w:r w:rsidR="00415A8F">
        <w:t>.</w:t>
      </w:r>
      <w:r w:rsidR="00DA42AE">
        <w:t>2</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6E9C215D"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8C50B3">
        <w:rPr>
          <w:rFonts w:ascii="Arial" w:hAnsi="Arial"/>
          <w:sz w:val="28"/>
          <w:szCs w:val="28"/>
        </w:rPr>
        <w:t>Enhancements on</w:t>
      </w:r>
      <w:r w:rsidR="00EC6FD3" w:rsidRPr="00EC6FD3">
        <w:rPr>
          <w:rFonts w:ascii="Arial" w:hAnsi="Arial"/>
          <w:sz w:val="28"/>
          <w:szCs w:val="28"/>
        </w:rPr>
        <w:t xml:space="preserve"> Multi TRP Transmission</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59F982C9" w14:textId="6DD4AB98" w:rsidR="00B82709" w:rsidRPr="008C50B3" w:rsidRDefault="008C7323" w:rsidP="00B82709">
      <w:pPr>
        <w:pStyle w:val="maintext"/>
        <w:ind w:firstLineChars="0" w:firstLine="0"/>
        <w:rPr>
          <w:rFonts w:ascii="Calibri" w:hAnsi="Calibri" w:cs="Calibri"/>
          <w:sz w:val="22"/>
          <w:szCs w:val="22"/>
        </w:rPr>
      </w:pPr>
      <w:r w:rsidRPr="008C50B3">
        <w:rPr>
          <w:rFonts w:ascii="Calibri" w:hAnsi="Calibri" w:cs="Calibri"/>
          <w:sz w:val="22"/>
          <w:szCs w:val="22"/>
        </w:rPr>
        <w:t>I</w:t>
      </w:r>
      <w:r w:rsidR="001D7377" w:rsidRPr="008C50B3">
        <w:rPr>
          <w:rFonts w:ascii="Calibri" w:hAnsi="Calibri" w:cs="Calibri"/>
          <w:sz w:val="22"/>
          <w:szCs w:val="22"/>
        </w:rPr>
        <w:t>n RAN</w:t>
      </w:r>
      <w:r w:rsidR="009E2FBA" w:rsidRPr="008C50B3">
        <w:rPr>
          <w:rFonts w:ascii="Calibri" w:hAnsi="Calibri" w:cs="Calibri"/>
          <w:sz w:val="22"/>
          <w:szCs w:val="22"/>
        </w:rPr>
        <w:t xml:space="preserve"> #80</w:t>
      </w:r>
      <w:r w:rsidRPr="008C50B3">
        <w:rPr>
          <w:rFonts w:ascii="Calibri" w:hAnsi="Calibri" w:cs="Calibri"/>
          <w:sz w:val="22"/>
          <w:szCs w:val="22"/>
        </w:rPr>
        <w:t xml:space="preserve">, a new </w:t>
      </w:r>
      <w:r w:rsidR="002C60A5" w:rsidRPr="008C50B3">
        <w:rPr>
          <w:rFonts w:ascii="Calibri" w:hAnsi="Calibri" w:cs="Calibri"/>
          <w:sz w:val="22"/>
          <w:szCs w:val="22"/>
        </w:rPr>
        <w:t>work</w:t>
      </w:r>
      <w:r w:rsidRPr="008C50B3">
        <w:rPr>
          <w:rFonts w:ascii="Calibri" w:hAnsi="Calibri" w:cs="Calibri"/>
          <w:sz w:val="22"/>
          <w:szCs w:val="22"/>
        </w:rPr>
        <w:t xml:space="preserve"> item </w:t>
      </w:r>
      <w:r w:rsidR="009E2FBA" w:rsidRPr="008C50B3">
        <w:rPr>
          <w:rFonts w:ascii="Calibri" w:hAnsi="Calibri" w:cs="Calibri"/>
          <w:sz w:val="22"/>
          <w:szCs w:val="22"/>
        </w:rPr>
        <w:t xml:space="preserve">on </w:t>
      </w:r>
      <w:r w:rsidR="002C60A5" w:rsidRPr="008C50B3">
        <w:rPr>
          <w:rFonts w:ascii="Calibri" w:hAnsi="Calibri" w:cs="Calibri"/>
          <w:sz w:val="22"/>
          <w:szCs w:val="22"/>
        </w:rPr>
        <w:t xml:space="preserve">MIMO </w:t>
      </w:r>
      <w:r w:rsidR="008C50B3" w:rsidRPr="008C50B3">
        <w:rPr>
          <w:rFonts w:ascii="Calibri" w:hAnsi="Calibri" w:cs="Calibri"/>
          <w:sz w:val="22"/>
          <w:szCs w:val="22"/>
        </w:rPr>
        <w:t>was</w:t>
      </w:r>
      <w:r w:rsidR="002C60A5" w:rsidRPr="008C50B3">
        <w:rPr>
          <w:rFonts w:ascii="Calibri" w:hAnsi="Calibri" w:cs="Calibri"/>
          <w:sz w:val="22"/>
          <w:szCs w:val="22"/>
        </w:rPr>
        <w:t xml:space="preserve"> approved. </w:t>
      </w:r>
      <w:bookmarkStart w:id="2" w:name="_Ref378529477"/>
      <w:r w:rsidR="00B82709" w:rsidRPr="008C50B3">
        <w:rPr>
          <w:rFonts w:ascii="Calibri" w:hAnsi="Calibri" w:cs="Calibri"/>
          <w:sz w:val="22"/>
          <w:szCs w:val="22"/>
        </w:rPr>
        <w:t xml:space="preserve"> In RAN#81, the WID </w:t>
      </w:r>
      <w:r w:rsidR="008C50B3" w:rsidRPr="008C50B3">
        <w:rPr>
          <w:rFonts w:ascii="Calibri" w:hAnsi="Calibri" w:cs="Calibri"/>
          <w:sz w:val="22"/>
          <w:szCs w:val="22"/>
        </w:rPr>
        <w:t>was</w:t>
      </w:r>
      <w:r w:rsidR="00B82709" w:rsidRPr="008C50B3">
        <w:rPr>
          <w:rFonts w:ascii="Calibri" w:hAnsi="Calibri" w:cs="Calibri"/>
          <w:sz w:val="22"/>
          <w:szCs w:val="22"/>
        </w:rPr>
        <w:t xml:space="preserve"> updated as below:</w:t>
      </w:r>
    </w:p>
    <w:p w14:paraId="541B35DB" w14:textId="77777777" w:rsidR="00B82709" w:rsidRPr="008C50B3" w:rsidRDefault="00B82709" w:rsidP="00B82709">
      <w:pPr>
        <w:tabs>
          <w:tab w:val="num" w:pos="2160"/>
          <w:tab w:val="num" w:pos="2880"/>
        </w:tabs>
        <w:jc w:val="both"/>
        <w:rPr>
          <w:rFonts w:ascii="Calibri" w:hAnsi="Calibri" w:cs="Calibri"/>
          <w:bCs/>
          <w:i/>
          <w:iCs/>
          <w:sz w:val="22"/>
          <w:szCs w:val="22"/>
        </w:rPr>
      </w:pPr>
      <w:r w:rsidRPr="008C50B3">
        <w:rPr>
          <w:rFonts w:ascii="Calibri" w:hAnsi="Calibri" w:cs="Calibri"/>
          <w:bCs/>
          <w:i/>
          <w:iCs/>
          <w:sz w:val="22"/>
          <w:szCs w:val="22"/>
        </w:rPr>
        <w:t>“</w:t>
      </w:r>
    </w:p>
    <w:p w14:paraId="32EDEE6C" w14:textId="77777777" w:rsidR="00B82709" w:rsidRPr="008C50B3" w:rsidRDefault="00B82709" w:rsidP="00B82709">
      <w:pPr>
        <w:numPr>
          <w:ilvl w:val="1"/>
          <w:numId w:val="10"/>
        </w:numPr>
        <w:snapToGrid w:val="0"/>
        <w:spacing w:after="120"/>
        <w:ind w:right="-99"/>
        <w:jc w:val="both"/>
        <w:textAlignment w:val="auto"/>
        <w:rPr>
          <w:rFonts w:ascii="Calibri" w:hAnsi="Calibri" w:cs="Calibri"/>
          <w:b/>
          <w:bCs/>
          <w:i/>
          <w:iCs/>
          <w:sz w:val="22"/>
          <w:szCs w:val="22"/>
          <w:lang w:eastAsia="ko-KR"/>
        </w:rPr>
      </w:pPr>
      <w:r w:rsidRPr="008C50B3">
        <w:rPr>
          <w:rFonts w:ascii="Calibri" w:hAnsi="Calibri" w:cs="Calibri"/>
          <w:b/>
          <w:bCs/>
          <w:i/>
          <w:iCs/>
          <w:sz w:val="22"/>
          <w:szCs w:val="22"/>
          <w:lang w:eastAsia="ko-KR"/>
        </w:rPr>
        <w:t>Enhancements on multi-TRP/panel transmission</w:t>
      </w:r>
      <w:r w:rsidRPr="008C50B3">
        <w:rPr>
          <w:rFonts w:ascii="Calibri" w:eastAsia="Malgun Gothic" w:hAnsi="Calibri" w:cs="Calibri"/>
          <w:b/>
          <w:bCs/>
          <w:i/>
          <w:iCs/>
          <w:sz w:val="22"/>
          <w:szCs w:val="22"/>
          <w:lang w:eastAsia="ko-KR"/>
        </w:rPr>
        <w:t xml:space="preserve"> including improved reliability and robustness </w:t>
      </w:r>
      <w:r w:rsidRPr="008C50B3">
        <w:rPr>
          <w:rFonts w:ascii="Calibri" w:hAnsi="Calibri" w:cs="Calibri"/>
          <w:b/>
          <w:bCs/>
          <w:i/>
          <w:iCs/>
          <w:sz w:val="22"/>
          <w:szCs w:val="22"/>
          <w:lang w:eastAsia="ko-KR"/>
        </w:rPr>
        <w:t>with both ideal and non-ideal backhaul:</w:t>
      </w:r>
    </w:p>
    <w:p w14:paraId="6CE0733B" w14:textId="77777777" w:rsidR="00B82709" w:rsidRPr="008C50B3" w:rsidRDefault="00B82709" w:rsidP="00B82709">
      <w:pPr>
        <w:numPr>
          <w:ilvl w:val="2"/>
          <w:numId w:val="10"/>
        </w:numPr>
        <w:snapToGrid w:val="0"/>
        <w:spacing w:after="120"/>
        <w:ind w:right="-99"/>
        <w:jc w:val="both"/>
        <w:textAlignment w:val="auto"/>
        <w:rPr>
          <w:rFonts w:ascii="Calibri" w:hAnsi="Calibri" w:cs="Calibri"/>
          <w:b/>
          <w:bCs/>
          <w:i/>
          <w:iCs/>
          <w:sz w:val="22"/>
          <w:szCs w:val="22"/>
          <w:lang w:eastAsia="ko-KR"/>
        </w:rPr>
      </w:pPr>
      <w:r w:rsidRPr="008C50B3">
        <w:rPr>
          <w:rFonts w:ascii="Calibri" w:hAnsi="Calibri" w:cs="Calibri"/>
          <w:b/>
          <w:bCs/>
          <w:i/>
          <w:iCs/>
          <w:sz w:val="22"/>
          <w:szCs w:val="22"/>
          <w:lang w:eastAsia="ko-KR"/>
        </w:rPr>
        <w:t xml:space="preserve">Specify downlink control </w:t>
      </w:r>
      <w:proofErr w:type="spellStart"/>
      <w:r w:rsidRPr="008C50B3">
        <w:rPr>
          <w:rFonts w:ascii="Calibri" w:hAnsi="Calibri" w:cs="Calibri"/>
          <w:b/>
          <w:bCs/>
          <w:i/>
          <w:iCs/>
          <w:sz w:val="22"/>
          <w:szCs w:val="22"/>
          <w:lang w:eastAsia="ko-KR"/>
        </w:rPr>
        <w:t>signalling</w:t>
      </w:r>
      <w:proofErr w:type="spellEnd"/>
      <w:r w:rsidRPr="008C50B3">
        <w:rPr>
          <w:rFonts w:ascii="Calibri" w:hAnsi="Calibri" w:cs="Calibri"/>
          <w:b/>
          <w:bCs/>
          <w:i/>
          <w:iCs/>
          <w:sz w:val="22"/>
          <w:szCs w:val="22"/>
          <w:lang w:eastAsia="ko-KR"/>
        </w:rPr>
        <w:t xml:space="preserve"> enhancement</w:t>
      </w:r>
      <w:r w:rsidRPr="008C50B3">
        <w:rPr>
          <w:rFonts w:ascii="Calibri" w:eastAsia="Malgun Gothic" w:hAnsi="Calibri" w:cs="Calibri"/>
          <w:b/>
          <w:bCs/>
          <w:i/>
          <w:iCs/>
          <w:sz w:val="22"/>
          <w:szCs w:val="22"/>
          <w:lang w:eastAsia="ko-KR"/>
        </w:rPr>
        <w:t>(s)</w:t>
      </w:r>
      <w:r w:rsidRPr="008C50B3">
        <w:rPr>
          <w:rFonts w:ascii="Calibri" w:hAnsi="Calibri" w:cs="Calibri"/>
          <w:b/>
          <w:bCs/>
          <w:i/>
          <w:iCs/>
          <w:sz w:val="22"/>
          <w:szCs w:val="22"/>
          <w:lang w:eastAsia="ko-KR"/>
        </w:rPr>
        <w:t xml:space="preserve"> for efficient support of non-coherent joint transmission</w:t>
      </w:r>
    </w:p>
    <w:p w14:paraId="79B1A201" w14:textId="77777777" w:rsidR="00B82709" w:rsidRPr="008C50B3" w:rsidRDefault="00B82709" w:rsidP="00B82709">
      <w:pPr>
        <w:numPr>
          <w:ilvl w:val="2"/>
          <w:numId w:val="10"/>
        </w:numPr>
        <w:snapToGrid w:val="0"/>
        <w:spacing w:after="120"/>
        <w:ind w:right="-99"/>
        <w:jc w:val="both"/>
        <w:textAlignment w:val="auto"/>
        <w:rPr>
          <w:rFonts w:ascii="Calibri" w:hAnsi="Calibri" w:cs="Calibri"/>
          <w:b/>
          <w:bCs/>
          <w:i/>
          <w:iCs/>
          <w:sz w:val="22"/>
          <w:szCs w:val="22"/>
          <w:lang w:eastAsia="ko-KR"/>
        </w:rPr>
      </w:pPr>
      <w:r w:rsidRPr="008C50B3">
        <w:rPr>
          <w:rFonts w:ascii="Calibri" w:eastAsia="Malgun Gothic" w:hAnsi="Calibri" w:cs="Calibri"/>
          <w:b/>
          <w:bCs/>
          <w:i/>
          <w:iCs/>
          <w:sz w:val="22"/>
          <w:szCs w:val="22"/>
          <w:lang w:eastAsia="ko-KR"/>
        </w:rPr>
        <w:t>P</w:t>
      </w:r>
      <w:r w:rsidRPr="008C50B3">
        <w:rPr>
          <w:rFonts w:ascii="Calibri" w:hAnsi="Calibri" w:cs="Calibri"/>
          <w:b/>
          <w:bCs/>
          <w:i/>
          <w:iCs/>
          <w:sz w:val="22"/>
          <w:szCs w:val="22"/>
        </w:rPr>
        <w:t xml:space="preserve">erform study and, if needed, </w:t>
      </w:r>
      <w:r w:rsidRPr="008C50B3">
        <w:rPr>
          <w:rFonts w:ascii="Calibri" w:hAnsi="Calibri" w:cs="Calibri"/>
          <w:b/>
          <w:bCs/>
          <w:i/>
          <w:iCs/>
          <w:sz w:val="22"/>
          <w:szCs w:val="22"/>
          <w:lang w:eastAsia="ko-KR"/>
        </w:rPr>
        <w:t xml:space="preserve">specify </w:t>
      </w:r>
      <w:r w:rsidRPr="008C50B3">
        <w:rPr>
          <w:rFonts w:ascii="Calibri" w:eastAsia="Malgun Gothic" w:hAnsi="Calibri" w:cs="Calibri"/>
          <w:b/>
          <w:bCs/>
          <w:i/>
          <w:iCs/>
          <w:sz w:val="22"/>
          <w:szCs w:val="22"/>
          <w:lang w:eastAsia="ko-KR"/>
        </w:rPr>
        <w:t xml:space="preserve">enhancements on uplink control </w:t>
      </w:r>
      <w:proofErr w:type="spellStart"/>
      <w:r w:rsidRPr="008C50B3">
        <w:rPr>
          <w:rFonts w:ascii="Calibri" w:eastAsia="Malgun Gothic" w:hAnsi="Calibri" w:cs="Calibri"/>
          <w:b/>
          <w:bCs/>
          <w:i/>
          <w:iCs/>
          <w:sz w:val="22"/>
          <w:szCs w:val="22"/>
          <w:lang w:eastAsia="ko-KR"/>
        </w:rPr>
        <w:t>signalling</w:t>
      </w:r>
      <w:proofErr w:type="spellEnd"/>
      <w:r w:rsidRPr="008C50B3">
        <w:rPr>
          <w:rFonts w:ascii="Calibri" w:eastAsia="Malgun Gothic" w:hAnsi="Calibri" w:cs="Calibri"/>
          <w:b/>
          <w:bCs/>
          <w:i/>
          <w:iCs/>
          <w:sz w:val="22"/>
          <w:szCs w:val="22"/>
          <w:lang w:eastAsia="ko-KR"/>
        </w:rPr>
        <w:t xml:space="preserve"> </w:t>
      </w:r>
      <w:r w:rsidRPr="008C50B3">
        <w:rPr>
          <w:rFonts w:ascii="Calibri" w:hAnsi="Calibri" w:cs="Calibri"/>
          <w:b/>
          <w:bCs/>
          <w:i/>
          <w:iCs/>
          <w:sz w:val="22"/>
          <w:szCs w:val="22"/>
          <w:lang w:eastAsia="ko-KR"/>
        </w:rPr>
        <w:t>and/or reference signal(s)</w:t>
      </w:r>
      <w:r w:rsidRPr="008C50B3">
        <w:rPr>
          <w:rFonts w:ascii="Calibri" w:eastAsia="Malgun Gothic" w:hAnsi="Calibri" w:cs="Calibri"/>
          <w:b/>
          <w:bCs/>
          <w:i/>
          <w:iCs/>
          <w:sz w:val="22"/>
          <w:szCs w:val="22"/>
          <w:lang w:eastAsia="ko-KR"/>
        </w:rPr>
        <w:t xml:space="preserve"> </w:t>
      </w:r>
      <w:r w:rsidRPr="008C50B3">
        <w:rPr>
          <w:rFonts w:ascii="Calibri" w:hAnsi="Calibri" w:cs="Calibri"/>
          <w:b/>
          <w:bCs/>
          <w:i/>
          <w:iCs/>
          <w:sz w:val="22"/>
          <w:szCs w:val="22"/>
          <w:lang w:eastAsia="ko-KR"/>
        </w:rPr>
        <w:t>for non-coherent joint transmission</w:t>
      </w:r>
    </w:p>
    <w:p w14:paraId="2EA0FF12" w14:textId="77777777" w:rsidR="00B82709" w:rsidRPr="008C50B3" w:rsidRDefault="00B82709" w:rsidP="00B82709">
      <w:pPr>
        <w:numPr>
          <w:ilvl w:val="2"/>
          <w:numId w:val="10"/>
        </w:numPr>
        <w:snapToGrid w:val="0"/>
        <w:spacing w:after="120"/>
        <w:ind w:right="-99"/>
        <w:jc w:val="both"/>
        <w:textAlignment w:val="auto"/>
        <w:rPr>
          <w:rFonts w:ascii="Calibri" w:hAnsi="Calibri" w:cs="Calibri"/>
          <w:b/>
          <w:bCs/>
          <w:i/>
          <w:iCs/>
          <w:sz w:val="22"/>
          <w:szCs w:val="22"/>
          <w:lang w:eastAsia="ko-KR"/>
        </w:rPr>
      </w:pPr>
      <w:r w:rsidRPr="008C50B3">
        <w:rPr>
          <w:rFonts w:ascii="Calibri" w:eastAsia="Malgun Gothic" w:hAnsi="Calibri" w:cs="Calibri"/>
          <w:b/>
          <w:bCs/>
          <w:i/>
          <w:iCs/>
          <w:sz w:val="22"/>
          <w:szCs w:val="22"/>
          <w:lang w:eastAsia="ko-KR"/>
        </w:rPr>
        <w:t>Multi-TRP techniques for URLLC requirements are included in this WI</w:t>
      </w:r>
    </w:p>
    <w:p w14:paraId="71660F02" w14:textId="77777777" w:rsidR="00B82709" w:rsidRPr="008C50B3" w:rsidRDefault="00B82709" w:rsidP="00B82709">
      <w:pPr>
        <w:tabs>
          <w:tab w:val="num" w:pos="1800"/>
        </w:tabs>
        <w:jc w:val="both"/>
        <w:rPr>
          <w:rFonts w:ascii="Calibri" w:hAnsi="Calibri" w:cs="Calibri"/>
          <w:bCs/>
          <w:i/>
          <w:iCs/>
          <w:sz w:val="22"/>
          <w:szCs w:val="22"/>
        </w:rPr>
      </w:pPr>
      <w:r w:rsidRPr="008C50B3">
        <w:rPr>
          <w:rFonts w:ascii="Calibri" w:hAnsi="Calibri" w:cs="Calibri"/>
          <w:bCs/>
          <w:i/>
          <w:iCs/>
          <w:sz w:val="22"/>
          <w:szCs w:val="22"/>
        </w:rPr>
        <w:t>”</w:t>
      </w:r>
    </w:p>
    <w:p w14:paraId="5290182F" w14:textId="00E14D0A" w:rsidR="008C50B3" w:rsidRPr="008C50B3" w:rsidRDefault="008C50B3" w:rsidP="00BD6AFA">
      <w:pPr>
        <w:pStyle w:val="maintext"/>
        <w:ind w:firstLineChars="0" w:firstLine="0"/>
        <w:rPr>
          <w:rFonts w:ascii="Calibri" w:hAnsi="Calibri" w:cs="Calibri"/>
          <w:sz w:val="22"/>
          <w:szCs w:val="22"/>
        </w:rPr>
      </w:pPr>
      <w:r>
        <w:rPr>
          <w:rFonts w:ascii="Calibri" w:hAnsi="Calibri" w:cs="Calibri"/>
          <w:sz w:val="22"/>
          <w:szCs w:val="22"/>
        </w:rPr>
        <w:t xml:space="preserve">In this contribution we provide our views on the remaining </w:t>
      </w:r>
      <w:r w:rsidR="00BD6AFA">
        <w:rPr>
          <w:rFonts w:ascii="Calibri" w:hAnsi="Calibri" w:cs="Calibri"/>
          <w:sz w:val="22"/>
          <w:szCs w:val="22"/>
        </w:rPr>
        <w:t xml:space="preserve">issues for </w:t>
      </w:r>
      <w:r w:rsidR="00AC35C2">
        <w:rPr>
          <w:rFonts w:ascii="Calibri" w:hAnsi="Calibri" w:cs="Calibri"/>
          <w:sz w:val="22"/>
          <w:szCs w:val="22"/>
        </w:rPr>
        <w:t xml:space="preserve">multi-TRP transmission with single </w:t>
      </w:r>
      <w:proofErr w:type="gramStart"/>
      <w:r w:rsidR="00AC35C2">
        <w:rPr>
          <w:rFonts w:ascii="Calibri" w:hAnsi="Calibri" w:cs="Calibri"/>
          <w:sz w:val="22"/>
          <w:szCs w:val="22"/>
        </w:rPr>
        <w:t>PDCCH, and</w:t>
      </w:r>
      <w:proofErr w:type="gramEnd"/>
      <w:r w:rsidR="00AC35C2">
        <w:rPr>
          <w:rFonts w:ascii="Calibri" w:hAnsi="Calibri" w:cs="Calibri"/>
          <w:sz w:val="22"/>
          <w:szCs w:val="22"/>
        </w:rPr>
        <w:t xml:space="preserve"> discuss considerations for operation of multi-TRP in FR2.</w:t>
      </w:r>
      <w:r w:rsidR="00BD6AFA">
        <w:rPr>
          <w:rFonts w:ascii="Calibri" w:hAnsi="Calibri" w:cs="Calibri"/>
          <w:sz w:val="22"/>
          <w:szCs w:val="22"/>
        </w:rPr>
        <w:t xml:space="preserve"> </w:t>
      </w:r>
    </w:p>
    <w:p w14:paraId="2EDF8C16" w14:textId="7A4BE166" w:rsidR="003A0C29" w:rsidRPr="003A0C29" w:rsidRDefault="007248BE" w:rsidP="003A0C29">
      <w:pPr>
        <w:pStyle w:val="Heading1"/>
        <w:rPr>
          <w:lang w:val="en-US"/>
        </w:rPr>
      </w:pPr>
      <w:r>
        <w:rPr>
          <w:lang w:val="en-US"/>
        </w:rPr>
        <w:t>Enhancements Related to Multi-TRP/Pa</w:t>
      </w:r>
      <w:r w:rsidR="00851D15">
        <w:rPr>
          <w:lang w:val="en-US"/>
        </w:rPr>
        <w:t>nel Transmission with Single PDCCH</w:t>
      </w:r>
    </w:p>
    <w:p w14:paraId="1D024CC0" w14:textId="0F1901DF" w:rsidR="003A0C29" w:rsidRPr="00904D1D" w:rsidRDefault="003A0C29" w:rsidP="007248BE">
      <w:pPr>
        <w:contextualSpacing/>
        <w:jc w:val="both"/>
        <w:rPr>
          <w:rFonts w:ascii="Calibri" w:hAnsi="Calibri" w:cs="Calibri"/>
          <w:sz w:val="22"/>
          <w:szCs w:val="22"/>
        </w:rPr>
      </w:pPr>
      <w:r w:rsidRPr="00904D1D">
        <w:rPr>
          <w:rFonts w:ascii="Calibri" w:hAnsi="Calibri" w:cs="Calibri"/>
          <w:sz w:val="22"/>
          <w:szCs w:val="22"/>
        </w:rPr>
        <w:t>The following agreements have been made so far on multi TRP with single PDCCH:</w:t>
      </w:r>
    </w:p>
    <w:p w14:paraId="4E95DD46" w14:textId="77777777" w:rsidR="003A0C29" w:rsidRDefault="003A0C29" w:rsidP="007248BE">
      <w:pPr>
        <w:contextualSpacing/>
        <w:jc w:val="both"/>
        <w:rPr>
          <w:sz w:val="24"/>
        </w:rPr>
      </w:pPr>
    </w:p>
    <w:p w14:paraId="658E560D" w14:textId="747F1A29" w:rsidR="003A0C29" w:rsidRPr="0097203A" w:rsidRDefault="003A0C29" w:rsidP="003A0C29">
      <w:pPr>
        <w:rPr>
          <w:b/>
          <w:highlight w:val="green"/>
          <w:lang w:eastAsia="x-none"/>
        </w:rPr>
      </w:pPr>
      <w:r>
        <w:rPr>
          <w:b/>
          <w:highlight w:val="green"/>
          <w:lang w:eastAsia="x-none"/>
        </w:rPr>
        <w:t xml:space="preserve">RAN1#96bis </w:t>
      </w:r>
      <w:r w:rsidRPr="0097203A">
        <w:rPr>
          <w:b/>
          <w:highlight w:val="green"/>
          <w:lang w:eastAsia="x-none"/>
        </w:rPr>
        <w:t xml:space="preserve">Agreement </w:t>
      </w:r>
    </w:p>
    <w:p w14:paraId="20882790" w14:textId="77777777" w:rsidR="003A0C29" w:rsidRPr="0097203A" w:rsidRDefault="003A0C29" w:rsidP="003A0C29">
      <w:pPr>
        <w:tabs>
          <w:tab w:val="left" w:pos="720"/>
          <w:tab w:val="left" w:pos="2160"/>
        </w:tabs>
        <w:contextualSpacing/>
        <w:jc w:val="both"/>
      </w:pPr>
      <w:proofErr w:type="gramStart"/>
      <w:r w:rsidRPr="0097203A">
        <w:t>Take into account</w:t>
      </w:r>
      <w:proofErr w:type="gramEnd"/>
      <w:r w:rsidRPr="0097203A">
        <w:t xml:space="preserve"> following principles for single-PDCCH multi-TRP DMRS port indication:  </w:t>
      </w:r>
    </w:p>
    <w:p w14:paraId="226275F0" w14:textId="77777777" w:rsidR="003A0C29" w:rsidRPr="0097203A" w:rsidRDefault="003A0C29" w:rsidP="003A0C29">
      <w:pPr>
        <w:numPr>
          <w:ilvl w:val="0"/>
          <w:numId w:val="12"/>
        </w:numPr>
        <w:tabs>
          <w:tab w:val="left" w:pos="720"/>
          <w:tab w:val="left" w:pos="2160"/>
        </w:tabs>
        <w:spacing w:after="0"/>
        <w:ind w:left="720" w:hanging="306"/>
        <w:contextualSpacing/>
        <w:jc w:val="both"/>
      </w:pPr>
      <w:r w:rsidRPr="0097203A">
        <w:t xml:space="preserve">Whether/how MU pairing cases between, e.g. UE1 from TRP1 and TRP 2 and UE 2 from TRP 1 and TRP 2, or UE1 from TRP1 and TRP 2 and UE 2 from TRP 1, is needed </w:t>
      </w:r>
    </w:p>
    <w:p w14:paraId="36533BA0" w14:textId="77777777" w:rsidR="003A0C29" w:rsidRPr="0097203A" w:rsidRDefault="003A0C29" w:rsidP="003A0C29">
      <w:pPr>
        <w:numPr>
          <w:ilvl w:val="0"/>
          <w:numId w:val="12"/>
        </w:numPr>
        <w:tabs>
          <w:tab w:val="left" w:pos="720"/>
          <w:tab w:val="left" w:pos="2160"/>
        </w:tabs>
        <w:spacing w:after="0"/>
        <w:ind w:left="720" w:hanging="306"/>
        <w:contextualSpacing/>
        <w:jc w:val="both"/>
      </w:pPr>
      <w:r w:rsidRPr="0097203A">
        <w:t>Whether/how DMRS port indication using DMRS type 1 with 1 or 2 frontloaded symbols, and DMRS type 2 with 1 or 2 frontloaded symbols need to be enhanced</w:t>
      </w:r>
    </w:p>
    <w:p w14:paraId="7FF2C056" w14:textId="77777777" w:rsidR="00BD6AFA" w:rsidRDefault="00BD6AFA" w:rsidP="007248BE">
      <w:pPr>
        <w:contextualSpacing/>
        <w:jc w:val="both"/>
        <w:rPr>
          <w:sz w:val="24"/>
        </w:rPr>
      </w:pPr>
    </w:p>
    <w:p w14:paraId="329C8865" w14:textId="7FA78AD6" w:rsidR="00BD6AFA" w:rsidRPr="003A0C29" w:rsidRDefault="003A0C29" w:rsidP="00BD6AFA">
      <w:pPr>
        <w:pStyle w:val="ListParagraph"/>
        <w:ind w:left="0"/>
        <w:contextualSpacing/>
        <w:jc w:val="both"/>
        <w:rPr>
          <w:rFonts w:ascii="Times New Roman" w:hAnsi="Times New Roman"/>
          <w:b/>
          <w:sz w:val="20"/>
          <w:szCs w:val="20"/>
          <w:highlight w:val="green"/>
        </w:rPr>
      </w:pPr>
      <w:r w:rsidRPr="003A0C29">
        <w:rPr>
          <w:rFonts w:ascii="Times New Roman" w:hAnsi="Times New Roman"/>
          <w:b/>
          <w:sz w:val="20"/>
          <w:szCs w:val="20"/>
          <w:highlight w:val="green"/>
        </w:rPr>
        <w:t xml:space="preserve">RAN1#97 </w:t>
      </w:r>
      <w:r w:rsidR="00BD6AFA" w:rsidRPr="003A0C29">
        <w:rPr>
          <w:rFonts w:ascii="Times New Roman" w:hAnsi="Times New Roman"/>
          <w:b/>
          <w:sz w:val="20"/>
          <w:szCs w:val="20"/>
          <w:highlight w:val="green"/>
        </w:rPr>
        <w:t xml:space="preserve">Agreement </w:t>
      </w:r>
    </w:p>
    <w:p w14:paraId="3A2960EF" w14:textId="77777777" w:rsidR="00BD6AFA" w:rsidRPr="003A0C29" w:rsidRDefault="00BD6AFA" w:rsidP="00BD6AFA">
      <w:pPr>
        <w:pStyle w:val="ListParagraph"/>
        <w:ind w:left="0"/>
        <w:rPr>
          <w:rFonts w:ascii="Times New Roman" w:hAnsi="Times New Roman"/>
          <w:sz w:val="20"/>
          <w:szCs w:val="20"/>
        </w:rPr>
      </w:pPr>
      <w:r w:rsidRPr="003A0C29">
        <w:rPr>
          <w:rFonts w:ascii="Times New Roman" w:hAnsi="Times New Roman"/>
          <w:sz w:val="20"/>
          <w:szCs w:val="20"/>
        </w:rPr>
        <w:t xml:space="preserve">Support following principles for DMRS port indication design for NCJT transmission based on single-PDCCH multi-TRP, at least for single front-load symbol and </w:t>
      </w:r>
      <w:proofErr w:type="spellStart"/>
      <w:r w:rsidRPr="003A0C29">
        <w:rPr>
          <w:rFonts w:ascii="Times New Roman" w:hAnsi="Times New Roman"/>
          <w:sz w:val="20"/>
          <w:szCs w:val="20"/>
        </w:rPr>
        <w:t>eMBB</w:t>
      </w:r>
      <w:proofErr w:type="spellEnd"/>
    </w:p>
    <w:p w14:paraId="60788D49" w14:textId="77777777" w:rsidR="00BD6AFA" w:rsidRPr="003A0C29" w:rsidRDefault="00BD6AFA" w:rsidP="00BD6AFA">
      <w:pPr>
        <w:pStyle w:val="ListParagraph"/>
        <w:numPr>
          <w:ilvl w:val="0"/>
          <w:numId w:val="28"/>
        </w:numPr>
        <w:contextualSpacing/>
        <w:jc w:val="both"/>
        <w:rPr>
          <w:rFonts w:ascii="Times New Roman" w:hAnsi="Times New Roman"/>
          <w:sz w:val="20"/>
          <w:szCs w:val="20"/>
        </w:rPr>
      </w:pPr>
      <w:r w:rsidRPr="003A0C29">
        <w:rPr>
          <w:rFonts w:ascii="Times New Roman" w:hAnsi="Times New Roman"/>
          <w:sz w:val="20"/>
          <w:szCs w:val="20"/>
        </w:rPr>
        <w:t>Antenna port field size is the same as Rel-15, at least for DCI format 1-1</w:t>
      </w:r>
    </w:p>
    <w:p w14:paraId="0BD108E8" w14:textId="77777777" w:rsidR="00BD6AFA" w:rsidRPr="003A0C29" w:rsidRDefault="00BD6AFA" w:rsidP="00BD6AFA">
      <w:pPr>
        <w:pStyle w:val="ListParagraph"/>
        <w:numPr>
          <w:ilvl w:val="0"/>
          <w:numId w:val="28"/>
        </w:numPr>
        <w:contextualSpacing/>
        <w:jc w:val="both"/>
        <w:rPr>
          <w:rFonts w:ascii="Times New Roman" w:hAnsi="Times New Roman"/>
          <w:sz w:val="20"/>
          <w:szCs w:val="20"/>
        </w:rPr>
      </w:pPr>
      <w:r w:rsidRPr="003A0C29">
        <w:rPr>
          <w:rFonts w:ascii="Times New Roman" w:hAnsi="Times New Roman"/>
          <w:sz w:val="20"/>
          <w:szCs w:val="20"/>
        </w:rPr>
        <w:t>At least support following layer combinations from two TRPs indicated by antenna port field:</w:t>
      </w:r>
    </w:p>
    <w:p w14:paraId="6D4F6885" w14:textId="77777777" w:rsidR="00BD6AFA" w:rsidRPr="003A0C29" w:rsidRDefault="00BD6AFA" w:rsidP="00BD6AFA">
      <w:pPr>
        <w:pStyle w:val="ListParagraph"/>
        <w:numPr>
          <w:ilvl w:val="1"/>
          <w:numId w:val="29"/>
        </w:numPr>
        <w:ind w:left="1080"/>
        <w:rPr>
          <w:rFonts w:ascii="Times New Roman" w:hAnsi="Times New Roman"/>
          <w:sz w:val="20"/>
          <w:szCs w:val="20"/>
        </w:rPr>
      </w:pPr>
      <w:r w:rsidRPr="003A0C29">
        <w:rPr>
          <w:rFonts w:ascii="Times New Roman" w:hAnsi="Times New Roman"/>
          <w:sz w:val="20"/>
          <w:szCs w:val="20"/>
        </w:rPr>
        <w:lastRenderedPageBreak/>
        <w:t>1+1, 1+2, 2+1, 2+2 for single CW and SU, at least for DCI format 1-1</w:t>
      </w:r>
    </w:p>
    <w:p w14:paraId="1A69B805" w14:textId="77777777" w:rsidR="00BD6AFA" w:rsidRPr="003A0C29" w:rsidRDefault="00BD6AFA" w:rsidP="00BD6AFA">
      <w:pPr>
        <w:pStyle w:val="ListParagraph"/>
        <w:numPr>
          <w:ilvl w:val="1"/>
          <w:numId w:val="29"/>
        </w:numPr>
        <w:ind w:left="1080"/>
        <w:rPr>
          <w:rFonts w:ascii="Times New Roman" w:hAnsi="Times New Roman"/>
          <w:sz w:val="20"/>
          <w:szCs w:val="20"/>
        </w:rPr>
      </w:pPr>
      <w:r w:rsidRPr="003A0C29">
        <w:rPr>
          <w:rFonts w:ascii="Times New Roman" w:hAnsi="Times New Roman"/>
          <w:sz w:val="20"/>
          <w:szCs w:val="20"/>
        </w:rPr>
        <w:t xml:space="preserve">To be evaluated to determine whether introducing following design principles for DMRS entries in RAN1#98: </w:t>
      </w:r>
    </w:p>
    <w:p w14:paraId="64C55B7A" w14:textId="77777777" w:rsidR="00BD6AFA" w:rsidRPr="003A0C29" w:rsidRDefault="00BD6AFA" w:rsidP="00BD6AFA">
      <w:pPr>
        <w:pStyle w:val="ListParagraph"/>
        <w:numPr>
          <w:ilvl w:val="2"/>
          <w:numId w:val="29"/>
        </w:numPr>
        <w:rPr>
          <w:rFonts w:ascii="Times New Roman" w:hAnsi="Times New Roman"/>
          <w:sz w:val="20"/>
          <w:szCs w:val="20"/>
        </w:rPr>
      </w:pPr>
      <w:r w:rsidRPr="003A0C29">
        <w:rPr>
          <w:rFonts w:ascii="Times New Roman" w:hAnsi="Times New Roman"/>
          <w:sz w:val="20"/>
          <w:szCs w:val="20"/>
        </w:rPr>
        <w:t>1+3 and/or 3+1</w:t>
      </w:r>
    </w:p>
    <w:p w14:paraId="025331FD" w14:textId="77777777" w:rsidR="00BD6AFA" w:rsidRPr="003A0C29" w:rsidRDefault="00BD6AFA" w:rsidP="00BD6AFA">
      <w:pPr>
        <w:pStyle w:val="ListParagraph"/>
        <w:numPr>
          <w:ilvl w:val="2"/>
          <w:numId w:val="29"/>
        </w:numPr>
        <w:rPr>
          <w:rFonts w:ascii="Times New Roman" w:hAnsi="Times New Roman"/>
          <w:sz w:val="20"/>
          <w:szCs w:val="20"/>
        </w:rPr>
      </w:pPr>
      <w:r w:rsidRPr="003A0C29">
        <w:rPr>
          <w:rFonts w:ascii="Times New Roman" w:hAnsi="Times New Roman"/>
          <w:sz w:val="20"/>
          <w:szCs w:val="20"/>
        </w:rPr>
        <w:t>MU cases, i.e. between NCJT UE+NCJT UE and NCJT UE+S-TRP UE</w:t>
      </w:r>
    </w:p>
    <w:p w14:paraId="4CB16225" w14:textId="77777777" w:rsidR="00BD6AFA" w:rsidRPr="003A0C29" w:rsidRDefault="00BD6AFA" w:rsidP="00BD6AFA">
      <w:pPr>
        <w:pStyle w:val="ListParagraph"/>
        <w:numPr>
          <w:ilvl w:val="2"/>
          <w:numId w:val="29"/>
        </w:numPr>
        <w:rPr>
          <w:rFonts w:ascii="Times New Roman" w:hAnsi="Times New Roman"/>
          <w:sz w:val="20"/>
          <w:szCs w:val="20"/>
        </w:rPr>
      </w:pPr>
      <w:r w:rsidRPr="003A0C29">
        <w:rPr>
          <w:rFonts w:ascii="Times New Roman" w:hAnsi="Times New Roman"/>
          <w:sz w:val="20"/>
          <w:szCs w:val="20"/>
        </w:rPr>
        <w:t>Two CWs for the case of total layers of NCJT reception more than 4</w:t>
      </w:r>
    </w:p>
    <w:p w14:paraId="42E5B588" w14:textId="0171F7D4" w:rsidR="00BD6AFA" w:rsidRPr="003A0C29" w:rsidRDefault="00BD6AFA" w:rsidP="007248BE">
      <w:pPr>
        <w:contextualSpacing/>
        <w:jc w:val="both"/>
        <w:rPr>
          <w:rFonts w:ascii="Arial" w:hAnsi="Arial" w:cs="Arial"/>
          <w:sz w:val="22"/>
          <w:szCs w:val="22"/>
        </w:rPr>
      </w:pPr>
    </w:p>
    <w:p w14:paraId="1F467D6D" w14:textId="77777777" w:rsidR="0050745D" w:rsidRPr="003A0C29" w:rsidRDefault="0050745D" w:rsidP="007248BE">
      <w:pPr>
        <w:contextualSpacing/>
        <w:jc w:val="both"/>
        <w:rPr>
          <w:rFonts w:ascii="Arial" w:hAnsi="Arial" w:cs="Arial"/>
          <w:sz w:val="22"/>
          <w:szCs w:val="22"/>
        </w:rPr>
      </w:pPr>
    </w:p>
    <w:p w14:paraId="59772FBD" w14:textId="37F58C08" w:rsidR="004625E6" w:rsidRPr="00904D1D" w:rsidRDefault="004625E6" w:rsidP="007248BE">
      <w:pPr>
        <w:contextualSpacing/>
        <w:jc w:val="both"/>
        <w:rPr>
          <w:rFonts w:asciiTheme="minorHAnsi" w:hAnsiTheme="minorHAnsi" w:cstheme="minorHAnsi"/>
          <w:sz w:val="22"/>
          <w:szCs w:val="22"/>
        </w:rPr>
      </w:pPr>
      <w:r w:rsidRPr="00904D1D">
        <w:rPr>
          <w:rFonts w:asciiTheme="minorHAnsi" w:hAnsiTheme="minorHAnsi" w:cstheme="minorHAnsi"/>
          <w:sz w:val="22"/>
          <w:szCs w:val="22"/>
        </w:rPr>
        <w:t xml:space="preserve">In this section, we describe our views on </w:t>
      </w:r>
      <w:r w:rsidR="00C23F94">
        <w:rPr>
          <w:rFonts w:asciiTheme="minorHAnsi" w:hAnsiTheme="minorHAnsi" w:cstheme="minorHAnsi"/>
          <w:sz w:val="22"/>
          <w:szCs w:val="22"/>
        </w:rPr>
        <w:t>multi-TRP enhancements for</w:t>
      </w:r>
      <w:r w:rsidR="00592756">
        <w:rPr>
          <w:rFonts w:asciiTheme="minorHAnsi" w:hAnsiTheme="minorHAnsi" w:cstheme="minorHAnsi"/>
          <w:sz w:val="22"/>
          <w:szCs w:val="22"/>
        </w:rPr>
        <w:t xml:space="preserve"> single PDCCH, namely </w:t>
      </w:r>
      <w:r w:rsidR="00B955C6">
        <w:rPr>
          <w:rFonts w:asciiTheme="minorHAnsi" w:hAnsiTheme="minorHAnsi" w:cstheme="minorHAnsi"/>
          <w:sz w:val="22"/>
          <w:szCs w:val="22"/>
        </w:rPr>
        <w:t xml:space="preserve">TCI payload, </w:t>
      </w:r>
      <w:r w:rsidR="00592756">
        <w:rPr>
          <w:rFonts w:asciiTheme="minorHAnsi" w:hAnsiTheme="minorHAnsi" w:cstheme="minorHAnsi"/>
          <w:sz w:val="22"/>
          <w:szCs w:val="22"/>
        </w:rPr>
        <w:t xml:space="preserve">PDCCH enhancements and UCI enhancements. </w:t>
      </w:r>
    </w:p>
    <w:p w14:paraId="17320B0E" w14:textId="5AF5C9AA" w:rsidR="00124496" w:rsidRDefault="00124496" w:rsidP="00124496">
      <w:pPr>
        <w:rPr>
          <w:lang w:val="en-GB"/>
        </w:rPr>
      </w:pPr>
    </w:p>
    <w:p w14:paraId="6BEEB2B8" w14:textId="77777777" w:rsidR="00B955C6" w:rsidRDefault="00B955C6" w:rsidP="00B955C6">
      <w:pPr>
        <w:pStyle w:val="Heading2"/>
        <w:rPr>
          <w:sz w:val="28"/>
        </w:rPr>
      </w:pPr>
      <w:r>
        <w:rPr>
          <w:sz w:val="28"/>
        </w:rPr>
        <w:t>TCI Payload Enhancements</w:t>
      </w:r>
    </w:p>
    <w:p w14:paraId="3F4B3A80" w14:textId="2CA89383" w:rsidR="00B955C6" w:rsidRPr="00B955C6" w:rsidRDefault="00B955C6" w:rsidP="00B955C6">
      <w:p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In</w:t>
      </w:r>
      <w:r w:rsidRPr="00B955C6">
        <w:rPr>
          <w:rFonts w:asciiTheme="minorHAnsi" w:hAnsiTheme="minorHAnsi" w:cstheme="minorHAnsi"/>
          <w:sz w:val="22"/>
          <w:szCs w:val="22"/>
          <w:lang w:val="en-GB"/>
        </w:rPr>
        <w:t xml:space="preserve"> Release 15 each TCI codepoint points to only one state while in Release 16 each codepoint represents two states where each state represents one CDM group from each TRP. During previous meetings, there was a discussion regarding increasing the TCI field size in the DCI for Release 16. However, in our view the existing specification already supports 64 beams and in DCI it can cover up to 8 possibilities represented by 3 bits.  For 2 TRP, we don’t see any necessity to increase the payload size. </w:t>
      </w:r>
      <w:proofErr w:type="gramStart"/>
      <w:r w:rsidR="00170E9A">
        <w:rPr>
          <w:rFonts w:asciiTheme="minorHAnsi" w:hAnsiTheme="minorHAnsi" w:cstheme="minorHAnsi"/>
          <w:sz w:val="22"/>
          <w:szCs w:val="22"/>
          <w:lang w:val="en-GB"/>
        </w:rPr>
        <w:t>Hence</w:t>
      </w:r>
      <w:proofErr w:type="gramEnd"/>
      <w:r w:rsidR="00170E9A">
        <w:rPr>
          <w:rFonts w:asciiTheme="minorHAnsi" w:hAnsiTheme="minorHAnsi" w:cstheme="minorHAnsi"/>
          <w:sz w:val="22"/>
          <w:szCs w:val="22"/>
          <w:lang w:val="en-GB"/>
        </w:rPr>
        <w:t xml:space="preserve"> we propose</w:t>
      </w:r>
    </w:p>
    <w:p w14:paraId="44100B81" w14:textId="77777777" w:rsidR="00B955C6" w:rsidRPr="00B955C6" w:rsidRDefault="00B955C6" w:rsidP="00B955C6">
      <w:pPr>
        <w:contextualSpacing/>
        <w:jc w:val="both"/>
        <w:rPr>
          <w:rFonts w:asciiTheme="minorHAnsi" w:hAnsiTheme="minorHAnsi" w:cstheme="minorHAnsi"/>
          <w:sz w:val="22"/>
          <w:szCs w:val="22"/>
          <w:lang w:val="en-GB"/>
        </w:rPr>
      </w:pPr>
    </w:p>
    <w:p w14:paraId="369626E2" w14:textId="78C0F6A2" w:rsidR="00B955C6" w:rsidRPr="00B955C6" w:rsidRDefault="00B955C6" w:rsidP="00B955C6">
      <w:pPr>
        <w:contextualSpacing/>
        <w:rPr>
          <w:rFonts w:asciiTheme="minorHAnsi" w:hAnsiTheme="minorHAnsi" w:cstheme="minorHAnsi"/>
          <w:b/>
          <w:sz w:val="22"/>
          <w:szCs w:val="22"/>
        </w:rPr>
      </w:pPr>
      <w:r w:rsidRPr="00B955C6">
        <w:rPr>
          <w:rFonts w:asciiTheme="minorHAnsi" w:hAnsiTheme="minorHAnsi" w:cstheme="minorHAnsi"/>
          <w:b/>
          <w:noProof/>
          <w:sz w:val="22"/>
          <w:szCs w:val="22"/>
        </w:rPr>
        <w:t xml:space="preserve">Proposal </w:t>
      </w:r>
      <w:r w:rsidR="00170E9A">
        <w:rPr>
          <w:rFonts w:asciiTheme="minorHAnsi" w:hAnsiTheme="minorHAnsi" w:cstheme="minorHAnsi"/>
          <w:b/>
          <w:noProof/>
          <w:sz w:val="22"/>
          <w:szCs w:val="22"/>
        </w:rPr>
        <w:t>1</w:t>
      </w:r>
      <w:r w:rsidRPr="00B955C6">
        <w:rPr>
          <w:rFonts w:asciiTheme="minorHAnsi" w:hAnsiTheme="minorHAnsi" w:cstheme="minorHAnsi"/>
          <w:b/>
          <w:sz w:val="22"/>
          <w:szCs w:val="22"/>
        </w:rPr>
        <w:t>:  TCI payload should be kept same as that of Release 15 TCI in the DCI</w:t>
      </w:r>
    </w:p>
    <w:p w14:paraId="124B404E" w14:textId="77777777" w:rsidR="00B955C6" w:rsidRPr="00124496" w:rsidRDefault="00B955C6" w:rsidP="00124496">
      <w:pPr>
        <w:rPr>
          <w:lang w:val="en-GB"/>
        </w:rPr>
      </w:pPr>
    </w:p>
    <w:p w14:paraId="224CFFCC" w14:textId="731F758A" w:rsidR="00D2681C" w:rsidRPr="00646A34" w:rsidRDefault="00D2681C" w:rsidP="00D2681C">
      <w:pPr>
        <w:pStyle w:val="Heading2"/>
        <w:rPr>
          <w:sz w:val="28"/>
        </w:rPr>
      </w:pPr>
      <w:r>
        <w:rPr>
          <w:sz w:val="28"/>
        </w:rPr>
        <w:t>PDCCH Related Enhancements</w:t>
      </w:r>
      <w:r w:rsidRPr="00646A34">
        <w:rPr>
          <w:sz w:val="28"/>
        </w:rPr>
        <w:t>:</w:t>
      </w:r>
    </w:p>
    <w:p w14:paraId="21B1C999" w14:textId="4616B96B" w:rsidR="00A56D68" w:rsidRPr="00904D1D" w:rsidRDefault="00A56D68" w:rsidP="00D2681C">
      <w:pPr>
        <w:contextualSpacing/>
        <w:jc w:val="both"/>
        <w:rPr>
          <w:rFonts w:ascii="Calibri" w:hAnsi="Calibri" w:cs="Calibri"/>
          <w:sz w:val="22"/>
          <w:szCs w:val="22"/>
          <w:lang w:val="en-GB"/>
        </w:rPr>
      </w:pPr>
      <w:r w:rsidRPr="00904D1D">
        <w:rPr>
          <w:rFonts w:ascii="Calibri" w:hAnsi="Calibri" w:cs="Calibri"/>
          <w:sz w:val="22"/>
          <w:szCs w:val="22"/>
          <w:lang w:val="en-GB"/>
        </w:rPr>
        <w:t xml:space="preserve">Release 15 PDCCH </w:t>
      </w:r>
      <w:r w:rsidR="00C23F94">
        <w:rPr>
          <w:rFonts w:ascii="Calibri" w:hAnsi="Calibri" w:cs="Calibri"/>
          <w:sz w:val="22"/>
          <w:szCs w:val="22"/>
          <w:lang w:val="en-GB"/>
        </w:rPr>
        <w:t xml:space="preserve">coverage performance is impacted as shown in Figure </w:t>
      </w:r>
      <w:r w:rsidR="00DB6A89">
        <w:rPr>
          <w:rFonts w:ascii="Calibri" w:hAnsi="Calibri" w:cs="Calibri"/>
          <w:sz w:val="22"/>
          <w:szCs w:val="22"/>
          <w:lang w:val="en-GB"/>
        </w:rPr>
        <w:t>1 by</w:t>
      </w:r>
      <w:r w:rsidR="00C23F94">
        <w:rPr>
          <w:rFonts w:ascii="Calibri" w:hAnsi="Calibri" w:cs="Calibri"/>
          <w:sz w:val="22"/>
          <w:szCs w:val="22"/>
          <w:lang w:val="en-GB"/>
        </w:rPr>
        <w:t xml:space="preserve"> high payload. </w:t>
      </w:r>
      <w:r w:rsidRPr="00904D1D">
        <w:rPr>
          <w:rFonts w:ascii="Calibri" w:hAnsi="Calibri" w:cs="Calibri"/>
          <w:sz w:val="22"/>
          <w:szCs w:val="22"/>
          <w:lang w:val="en-GB"/>
        </w:rPr>
        <w:t xml:space="preserve">One option to improve the coverage of multi-TRP operation is to reduce the payload of the PDCCH.  </w:t>
      </w:r>
      <w:r w:rsidR="00592756">
        <w:rPr>
          <w:rFonts w:ascii="Calibri" w:hAnsi="Calibri" w:cs="Calibri"/>
          <w:sz w:val="22"/>
          <w:szCs w:val="22"/>
          <w:lang w:val="en-GB"/>
        </w:rPr>
        <w:t>This option, however,</w:t>
      </w:r>
      <w:r w:rsidRPr="00904D1D">
        <w:rPr>
          <w:rFonts w:ascii="Calibri" w:hAnsi="Calibri" w:cs="Calibri"/>
          <w:sz w:val="22"/>
          <w:szCs w:val="22"/>
          <w:lang w:val="en-GB"/>
        </w:rPr>
        <w:t xml:space="preserve"> </w:t>
      </w:r>
      <w:r w:rsidR="00592756">
        <w:rPr>
          <w:rFonts w:ascii="Calibri" w:hAnsi="Calibri" w:cs="Calibri"/>
          <w:sz w:val="22"/>
          <w:szCs w:val="22"/>
          <w:lang w:val="en-GB"/>
        </w:rPr>
        <w:t>might impact</w:t>
      </w:r>
      <w:r w:rsidRPr="00904D1D">
        <w:rPr>
          <w:rFonts w:ascii="Calibri" w:hAnsi="Calibri" w:cs="Calibri"/>
          <w:sz w:val="22"/>
          <w:szCs w:val="22"/>
          <w:lang w:val="en-GB"/>
        </w:rPr>
        <w:t xml:space="preserve"> the performance of the multi</w:t>
      </w:r>
      <w:r w:rsidR="00592756">
        <w:rPr>
          <w:rFonts w:ascii="Calibri" w:hAnsi="Calibri" w:cs="Calibri"/>
          <w:sz w:val="22"/>
          <w:szCs w:val="22"/>
          <w:lang w:val="en-GB"/>
        </w:rPr>
        <w:t>-</w:t>
      </w:r>
      <w:r w:rsidRPr="00904D1D">
        <w:rPr>
          <w:rFonts w:ascii="Calibri" w:hAnsi="Calibri" w:cs="Calibri"/>
          <w:sz w:val="22"/>
          <w:szCs w:val="22"/>
          <w:lang w:val="en-GB"/>
        </w:rPr>
        <w:t xml:space="preserve">TRP operation. Another option is to use two stage design </w:t>
      </w:r>
      <w:r w:rsidR="00592756">
        <w:rPr>
          <w:rFonts w:ascii="Calibri" w:hAnsi="Calibri" w:cs="Calibri"/>
          <w:sz w:val="22"/>
          <w:szCs w:val="22"/>
          <w:lang w:val="en-GB"/>
        </w:rPr>
        <w:t>for</w:t>
      </w:r>
      <w:r w:rsidRPr="00904D1D">
        <w:rPr>
          <w:rFonts w:ascii="Calibri" w:hAnsi="Calibri" w:cs="Calibri"/>
          <w:sz w:val="22"/>
          <w:szCs w:val="22"/>
          <w:lang w:val="en-GB"/>
        </w:rPr>
        <w:t xml:space="preserve"> PDCCH, where the first stage chooses minimum payload for scheduling from at</w:t>
      </w:r>
      <w:r w:rsidR="005E64C0">
        <w:rPr>
          <w:rFonts w:ascii="Calibri" w:hAnsi="Calibri" w:cs="Calibri"/>
          <w:sz w:val="22"/>
          <w:szCs w:val="22"/>
          <w:lang w:val="en-GB"/>
        </w:rPr>
        <w:t xml:space="preserve"> </w:t>
      </w:r>
      <w:r w:rsidRPr="00904D1D">
        <w:rPr>
          <w:rFonts w:ascii="Calibri" w:hAnsi="Calibri" w:cs="Calibri"/>
          <w:sz w:val="22"/>
          <w:szCs w:val="22"/>
          <w:lang w:val="en-GB"/>
        </w:rPr>
        <w:t>least one</w:t>
      </w:r>
      <w:r w:rsidR="00592756">
        <w:rPr>
          <w:rFonts w:ascii="Calibri" w:hAnsi="Calibri" w:cs="Calibri"/>
          <w:sz w:val="22"/>
          <w:szCs w:val="22"/>
          <w:lang w:val="en-GB"/>
        </w:rPr>
        <w:t xml:space="preserve"> </w:t>
      </w:r>
      <w:r w:rsidRPr="00904D1D">
        <w:rPr>
          <w:rFonts w:ascii="Calibri" w:hAnsi="Calibri" w:cs="Calibri"/>
          <w:sz w:val="22"/>
          <w:szCs w:val="22"/>
          <w:lang w:val="en-GB"/>
        </w:rPr>
        <w:t xml:space="preserve">TRP, while the second stage can be used for scheduling from the other TRP in addition to other parameters. </w:t>
      </w:r>
      <w:r w:rsidR="00592756">
        <w:rPr>
          <w:rFonts w:ascii="Calibri" w:hAnsi="Calibri" w:cs="Calibri"/>
          <w:sz w:val="22"/>
          <w:szCs w:val="22"/>
          <w:lang w:val="en-GB"/>
        </w:rPr>
        <w:t>We thus</w:t>
      </w:r>
      <w:r w:rsidRPr="00904D1D">
        <w:rPr>
          <w:rFonts w:ascii="Calibri" w:hAnsi="Calibri" w:cs="Calibri"/>
          <w:sz w:val="22"/>
          <w:szCs w:val="22"/>
          <w:lang w:val="en-GB"/>
        </w:rPr>
        <w:t xml:space="preserve"> propose that RAN1 stud</w:t>
      </w:r>
      <w:r w:rsidR="00592756">
        <w:rPr>
          <w:rFonts w:ascii="Calibri" w:hAnsi="Calibri" w:cs="Calibri"/>
          <w:sz w:val="22"/>
          <w:szCs w:val="22"/>
          <w:lang w:val="en-GB"/>
        </w:rPr>
        <w:t>ies</w:t>
      </w:r>
      <w:r w:rsidRPr="00904D1D">
        <w:rPr>
          <w:rFonts w:ascii="Calibri" w:hAnsi="Calibri" w:cs="Calibri"/>
          <w:sz w:val="22"/>
          <w:szCs w:val="22"/>
          <w:lang w:val="en-GB"/>
        </w:rPr>
        <w:t xml:space="preserve"> two stage DCI design as part of PDCCH enhancements</w:t>
      </w:r>
      <w:r w:rsidR="00592756">
        <w:rPr>
          <w:rFonts w:ascii="Calibri" w:hAnsi="Calibri" w:cs="Calibri"/>
          <w:sz w:val="22"/>
          <w:szCs w:val="22"/>
          <w:lang w:val="en-GB"/>
        </w:rPr>
        <w:t xml:space="preserve"> for multi-TRP transmission with single DCI.</w:t>
      </w:r>
      <w:bookmarkStart w:id="3" w:name="_GoBack"/>
      <w:bookmarkEnd w:id="3"/>
    </w:p>
    <w:p w14:paraId="468D7690" w14:textId="77777777" w:rsidR="009E6015" w:rsidRDefault="009E6015" w:rsidP="005E64C0">
      <w:pPr>
        <w:keepNext/>
        <w:contextualSpacing/>
        <w:jc w:val="center"/>
      </w:pPr>
      <w:r w:rsidRPr="006477EC">
        <w:rPr>
          <w:noProof/>
          <w:szCs w:val="24"/>
        </w:rPr>
        <w:lastRenderedPageBreak/>
        <w:drawing>
          <wp:inline distT="0" distB="0" distL="0" distR="0" wp14:anchorId="06149E11" wp14:editId="118AC9A8">
            <wp:extent cx="4813540" cy="3610012"/>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6057" cy="3611900"/>
                    </a:xfrm>
                    <a:prstGeom prst="rect">
                      <a:avLst/>
                    </a:prstGeom>
                    <a:noFill/>
                    <a:ln>
                      <a:noFill/>
                    </a:ln>
                  </pic:spPr>
                </pic:pic>
              </a:graphicData>
            </a:graphic>
          </wp:inline>
        </w:drawing>
      </w:r>
    </w:p>
    <w:p w14:paraId="2A6CECDD" w14:textId="541391D8" w:rsidR="009E6015" w:rsidRDefault="009E6015" w:rsidP="005E64C0">
      <w:pPr>
        <w:pStyle w:val="Caption"/>
        <w:jc w:val="center"/>
        <w:rPr>
          <w:szCs w:val="24"/>
        </w:rPr>
      </w:pPr>
      <w:r>
        <w:t xml:space="preserve">Figure </w:t>
      </w:r>
      <w:proofErr w:type="gramStart"/>
      <w:r w:rsidR="005E64C0">
        <w:t>1</w:t>
      </w:r>
      <w:r>
        <w:t xml:space="preserve">  BLER</w:t>
      </w:r>
      <w:proofErr w:type="gramEnd"/>
      <w:r>
        <w:t xml:space="preserve"> comparison with different payloads for Release 15 PDCCH</w:t>
      </w:r>
    </w:p>
    <w:p w14:paraId="5B2ADF03" w14:textId="798B8017" w:rsidR="009E6015" w:rsidRPr="009E6015" w:rsidRDefault="009E6015" w:rsidP="009E6015">
      <w:pPr>
        <w:pStyle w:val="Caption"/>
        <w:jc w:val="both"/>
        <w:rPr>
          <w:sz w:val="24"/>
        </w:rPr>
      </w:pPr>
    </w:p>
    <w:p w14:paraId="55CAF0E5" w14:textId="182BAB62" w:rsidR="002C0972" w:rsidRPr="005E64C0" w:rsidRDefault="002C0972" w:rsidP="002C0972">
      <w:pPr>
        <w:contextualSpacing/>
        <w:rPr>
          <w:rFonts w:asciiTheme="minorHAnsi" w:hAnsiTheme="minorHAnsi" w:cstheme="minorHAnsi"/>
          <w:b/>
          <w:sz w:val="22"/>
          <w:szCs w:val="22"/>
        </w:rPr>
      </w:pPr>
      <w:r w:rsidRPr="005E64C0">
        <w:rPr>
          <w:rFonts w:asciiTheme="minorHAnsi" w:hAnsiTheme="minorHAnsi" w:cstheme="minorHAnsi"/>
          <w:b/>
          <w:noProof/>
          <w:sz w:val="22"/>
          <w:szCs w:val="22"/>
        </w:rPr>
        <w:t xml:space="preserve">Proposal </w:t>
      </w:r>
      <w:r w:rsidR="00170E9A">
        <w:rPr>
          <w:rFonts w:asciiTheme="minorHAnsi" w:hAnsiTheme="minorHAnsi" w:cstheme="minorHAnsi"/>
          <w:b/>
          <w:noProof/>
          <w:sz w:val="22"/>
          <w:szCs w:val="22"/>
        </w:rPr>
        <w:t>2</w:t>
      </w:r>
      <w:r w:rsidRPr="005E64C0">
        <w:rPr>
          <w:rFonts w:asciiTheme="minorHAnsi" w:hAnsiTheme="minorHAnsi" w:cstheme="minorHAnsi"/>
          <w:b/>
          <w:sz w:val="22"/>
          <w:szCs w:val="22"/>
        </w:rPr>
        <w:t xml:space="preserve">:  RAN1 should study two stage design of PDCCH for </w:t>
      </w:r>
      <w:r w:rsidR="00B51023">
        <w:rPr>
          <w:rFonts w:asciiTheme="minorHAnsi" w:hAnsiTheme="minorHAnsi" w:cstheme="minorHAnsi"/>
          <w:b/>
          <w:sz w:val="22"/>
          <w:szCs w:val="22"/>
        </w:rPr>
        <w:t>multi-</w:t>
      </w:r>
      <w:r w:rsidRPr="005E64C0">
        <w:rPr>
          <w:rFonts w:asciiTheme="minorHAnsi" w:hAnsiTheme="minorHAnsi" w:cstheme="minorHAnsi"/>
          <w:b/>
          <w:sz w:val="22"/>
          <w:szCs w:val="22"/>
        </w:rPr>
        <w:t xml:space="preserve">TRP </w:t>
      </w:r>
    </w:p>
    <w:p w14:paraId="3C0082BD" w14:textId="77777777" w:rsidR="002C0972" w:rsidRDefault="002C0972" w:rsidP="002C0972">
      <w:pPr>
        <w:contextualSpacing/>
        <w:rPr>
          <w:b/>
          <w:sz w:val="24"/>
          <w:szCs w:val="24"/>
        </w:rPr>
      </w:pPr>
    </w:p>
    <w:p w14:paraId="4B1391B5" w14:textId="3829A21F" w:rsidR="002C0972" w:rsidRPr="005E64C0" w:rsidRDefault="002C0972" w:rsidP="002C0972">
      <w:pPr>
        <w:jc w:val="both"/>
        <w:rPr>
          <w:rFonts w:asciiTheme="minorHAnsi" w:hAnsiTheme="minorHAnsi" w:cstheme="minorHAnsi"/>
          <w:sz w:val="22"/>
          <w:szCs w:val="22"/>
          <w:lang w:val="en-GB"/>
        </w:rPr>
      </w:pPr>
      <w:r w:rsidRPr="005E64C0">
        <w:rPr>
          <w:rFonts w:asciiTheme="minorHAnsi" w:hAnsiTheme="minorHAnsi" w:cstheme="minorHAnsi"/>
          <w:sz w:val="22"/>
          <w:szCs w:val="22"/>
          <w:lang w:val="en-GB"/>
        </w:rPr>
        <w:t xml:space="preserve">As explained, the </w:t>
      </w:r>
      <w:proofErr w:type="gramStart"/>
      <w:r w:rsidRPr="005E64C0">
        <w:rPr>
          <w:rFonts w:asciiTheme="minorHAnsi" w:hAnsiTheme="minorHAnsi" w:cstheme="minorHAnsi"/>
          <w:sz w:val="22"/>
          <w:szCs w:val="22"/>
          <w:lang w:val="en-GB"/>
        </w:rPr>
        <w:t>two stage</w:t>
      </w:r>
      <w:proofErr w:type="gramEnd"/>
      <w:r w:rsidRPr="005E64C0">
        <w:rPr>
          <w:rFonts w:asciiTheme="minorHAnsi" w:hAnsiTheme="minorHAnsi" w:cstheme="minorHAnsi"/>
          <w:sz w:val="22"/>
          <w:szCs w:val="22"/>
          <w:lang w:val="en-GB"/>
        </w:rPr>
        <w:t xml:space="preserve"> design is mainly motivated by the increase of payload </w:t>
      </w:r>
      <w:r w:rsidR="005E64C0">
        <w:rPr>
          <w:rFonts w:asciiTheme="minorHAnsi" w:hAnsiTheme="minorHAnsi" w:cstheme="minorHAnsi"/>
          <w:sz w:val="22"/>
          <w:szCs w:val="22"/>
          <w:lang w:val="en-GB"/>
        </w:rPr>
        <w:t>from multiple TRPs</w:t>
      </w:r>
      <w:r w:rsidRPr="005E64C0">
        <w:rPr>
          <w:rFonts w:asciiTheme="minorHAnsi" w:hAnsiTheme="minorHAnsi" w:cstheme="minorHAnsi"/>
          <w:sz w:val="22"/>
          <w:szCs w:val="22"/>
          <w:lang w:val="en-GB"/>
        </w:rPr>
        <w:t xml:space="preserve">. In Release 15, the resource allocation field occupies the highest number of bits. One technique to reduce the payload of DCI </w:t>
      </w:r>
      <w:r w:rsidR="00B51023">
        <w:rPr>
          <w:rFonts w:asciiTheme="minorHAnsi" w:hAnsiTheme="minorHAnsi" w:cstheme="minorHAnsi"/>
          <w:sz w:val="22"/>
          <w:szCs w:val="22"/>
          <w:lang w:val="en-GB"/>
        </w:rPr>
        <w:t>for</w:t>
      </w:r>
      <w:r w:rsidRPr="005E64C0">
        <w:rPr>
          <w:rFonts w:asciiTheme="minorHAnsi" w:hAnsiTheme="minorHAnsi" w:cstheme="minorHAnsi"/>
          <w:sz w:val="22"/>
          <w:szCs w:val="22"/>
          <w:lang w:val="en-GB"/>
        </w:rPr>
        <w:t xml:space="preserve"> single PDCCH</w:t>
      </w:r>
      <w:r w:rsidR="00B51023">
        <w:rPr>
          <w:rFonts w:asciiTheme="minorHAnsi" w:hAnsiTheme="minorHAnsi" w:cstheme="minorHAnsi"/>
          <w:sz w:val="22"/>
          <w:szCs w:val="22"/>
          <w:lang w:val="en-GB"/>
        </w:rPr>
        <w:t xml:space="preserve">, equally applicable to </w:t>
      </w:r>
      <w:r w:rsidRPr="005E64C0">
        <w:rPr>
          <w:rFonts w:asciiTheme="minorHAnsi" w:hAnsiTheme="minorHAnsi" w:cstheme="minorHAnsi"/>
          <w:sz w:val="22"/>
          <w:szCs w:val="22"/>
          <w:lang w:val="en-GB"/>
        </w:rPr>
        <w:t xml:space="preserve">single stage or two stage </w:t>
      </w:r>
      <w:r w:rsidR="00B51023">
        <w:rPr>
          <w:rFonts w:asciiTheme="minorHAnsi" w:hAnsiTheme="minorHAnsi" w:cstheme="minorHAnsi"/>
          <w:sz w:val="22"/>
          <w:szCs w:val="22"/>
          <w:lang w:val="en-GB"/>
        </w:rPr>
        <w:t xml:space="preserve">DCI </w:t>
      </w:r>
      <w:r w:rsidRPr="005E64C0">
        <w:rPr>
          <w:rFonts w:asciiTheme="minorHAnsi" w:hAnsiTheme="minorHAnsi" w:cstheme="minorHAnsi"/>
          <w:sz w:val="22"/>
          <w:szCs w:val="22"/>
          <w:lang w:val="en-GB"/>
        </w:rPr>
        <w:t xml:space="preserve">is the design of resource allocation fields from the two TRPs. </w:t>
      </w:r>
    </w:p>
    <w:p w14:paraId="1D61CB73" w14:textId="67BA1ABC" w:rsidR="002C0972" w:rsidRPr="005E64C0" w:rsidRDefault="002C0972" w:rsidP="002C0972">
      <w:pPr>
        <w:pStyle w:val="Text"/>
        <w:jc w:val="both"/>
        <w:rPr>
          <w:rFonts w:asciiTheme="minorHAnsi" w:hAnsiTheme="minorHAnsi" w:cstheme="minorHAnsi"/>
          <w:b/>
          <w:i/>
          <w:color w:val="000000" w:themeColor="text1"/>
          <w:sz w:val="22"/>
          <w:szCs w:val="22"/>
        </w:rPr>
      </w:pPr>
      <w:r w:rsidRPr="005E64C0">
        <w:rPr>
          <w:rFonts w:asciiTheme="minorHAnsi" w:hAnsiTheme="minorHAnsi" w:cstheme="minorHAnsi"/>
          <w:color w:val="000000" w:themeColor="text1"/>
          <w:sz w:val="22"/>
          <w:szCs w:val="22"/>
        </w:rPr>
        <w:t xml:space="preserve">As an example, say the number of bits allocated for frequency domain resource allocation is 40 bits and time domain resource allocation </w:t>
      </w:r>
      <w:proofErr w:type="gramStart"/>
      <w:r w:rsidRPr="005E64C0">
        <w:rPr>
          <w:rFonts w:asciiTheme="minorHAnsi" w:hAnsiTheme="minorHAnsi" w:cstheme="minorHAnsi"/>
          <w:color w:val="000000" w:themeColor="text1"/>
          <w:sz w:val="22"/>
          <w:szCs w:val="22"/>
        </w:rPr>
        <w:t>is</w:t>
      </w:r>
      <w:proofErr w:type="gramEnd"/>
      <w:r w:rsidRPr="005E64C0">
        <w:rPr>
          <w:rFonts w:asciiTheme="minorHAnsi" w:hAnsiTheme="minorHAnsi" w:cstheme="minorHAnsi"/>
          <w:color w:val="000000" w:themeColor="text1"/>
          <w:sz w:val="22"/>
          <w:szCs w:val="22"/>
        </w:rPr>
        <w:t xml:space="preserve"> 4 bits for the first TRP. Hence if we use conventional design, then the number of bits required to indicate the frequency domain resource allocation is 40</w:t>
      </w:r>
      <w:r w:rsidR="00B51023">
        <w:rPr>
          <w:rFonts w:asciiTheme="minorHAnsi" w:hAnsiTheme="minorHAnsi" w:cstheme="minorHAnsi"/>
          <w:color w:val="000000" w:themeColor="text1"/>
          <w:sz w:val="22"/>
          <w:szCs w:val="22"/>
        </w:rPr>
        <w:t xml:space="preserve"> </w:t>
      </w:r>
      <w:r w:rsidRPr="005E64C0">
        <w:rPr>
          <w:rFonts w:asciiTheme="minorHAnsi" w:hAnsiTheme="minorHAnsi" w:cstheme="minorHAnsi"/>
          <w:color w:val="000000" w:themeColor="text1"/>
          <w:sz w:val="22"/>
          <w:szCs w:val="22"/>
        </w:rPr>
        <w:t>+</w:t>
      </w:r>
      <w:r w:rsidR="00B51023">
        <w:rPr>
          <w:rFonts w:asciiTheme="minorHAnsi" w:hAnsiTheme="minorHAnsi" w:cstheme="minorHAnsi"/>
          <w:color w:val="000000" w:themeColor="text1"/>
          <w:sz w:val="22"/>
          <w:szCs w:val="22"/>
        </w:rPr>
        <w:t xml:space="preserve"> </w:t>
      </w:r>
      <w:r w:rsidRPr="005E64C0">
        <w:rPr>
          <w:rFonts w:asciiTheme="minorHAnsi" w:hAnsiTheme="minorHAnsi" w:cstheme="minorHAnsi"/>
          <w:color w:val="000000" w:themeColor="text1"/>
          <w:sz w:val="22"/>
          <w:szCs w:val="22"/>
        </w:rPr>
        <w:t>40 bits and time domain resource allocation is 4</w:t>
      </w:r>
      <w:r w:rsidR="00B51023">
        <w:rPr>
          <w:rFonts w:asciiTheme="minorHAnsi" w:hAnsiTheme="minorHAnsi" w:cstheme="minorHAnsi"/>
          <w:color w:val="000000" w:themeColor="text1"/>
          <w:sz w:val="22"/>
          <w:szCs w:val="22"/>
        </w:rPr>
        <w:t xml:space="preserve"> </w:t>
      </w:r>
      <w:r w:rsidRPr="005E64C0">
        <w:rPr>
          <w:rFonts w:asciiTheme="minorHAnsi" w:hAnsiTheme="minorHAnsi" w:cstheme="minorHAnsi"/>
          <w:color w:val="000000" w:themeColor="text1"/>
          <w:sz w:val="22"/>
          <w:szCs w:val="22"/>
        </w:rPr>
        <w:t>+</w:t>
      </w:r>
      <w:r w:rsidR="00B51023">
        <w:rPr>
          <w:rFonts w:asciiTheme="minorHAnsi" w:hAnsiTheme="minorHAnsi" w:cstheme="minorHAnsi"/>
          <w:color w:val="000000" w:themeColor="text1"/>
          <w:sz w:val="22"/>
          <w:szCs w:val="22"/>
        </w:rPr>
        <w:t xml:space="preserve"> </w:t>
      </w:r>
      <w:r w:rsidRPr="005E64C0">
        <w:rPr>
          <w:rFonts w:asciiTheme="minorHAnsi" w:hAnsiTheme="minorHAnsi" w:cstheme="minorHAnsi"/>
          <w:color w:val="000000" w:themeColor="text1"/>
          <w:sz w:val="22"/>
          <w:szCs w:val="22"/>
        </w:rPr>
        <w:t xml:space="preserve">4 bits.  Since with a single PDCCH design, the two TRPs either use a single scheduler or the two schedulers are coordinated, most of the cases, the resources allocated </w:t>
      </w:r>
      <w:r w:rsidR="003B782B">
        <w:rPr>
          <w:rFonts w:asciiTheme="minorHAnsi" w:hAnsiTheme="minorHAnsi" w:cstheme="minorHAnsi"/>
          <w:color w:val="000000" w:themeColor="text1"/>
          <w:sz w:val="22"/>
          <w:szCs w:val="22"/>
        </w:rPr>
        <w:t>are</w:t>
      </w:r>
      <w:r w:rsidRPr="005E64C0">
        <w:rPr>
          <w:rFonts w:asciiTheme="minorHAnsi" w:hAnsiTheme="minorHAnsi" w:cstheme="minorHAnsi"/>
          <w:color w:val="000000" w:themeColor="text1"/>
          <w:sz w:val="22"/>
          <w:szCs w:val="22"/>
        </w:rPr>
        <w:t xml:space="preserve"> </w:t>
      </w:r>
      <w:proofErr w:type="gramStart"/>
      <w:r w:rsidRPr="005E64C0">
        <w:rPr>
          <w:rFonts w:asciiTheme="minorHAnsi" w:hAnsiTheme="minorHAnsi" w:cstheme="minorHAnsi"/>
          <w:color w:val="000000" w:themeColor="text1"/>
          <w:sz w:val="22"/>
          <w:szCs w:val="22"/>
        </w:rPr>
        <w:t>exactly</w:t>
      </w:r>
      <w:r w:rsidR="003B782B">
        <w:rPr>
          <w:rFonts w:asciiTheme="minorHAnsi" w:hAnsiTheme="minorHAnsi" w:cstheme="minorHAnsi"/>
          <w:color w:val="000000" w:themeColor="text1"/>
          <w:sz w:val="22"/>
          <w:szCs w:val="22"/>
        </w:rPr>
        <w:t xml:space="preserve"> the</w:t>
      </w:r>
      <w:r w:rsidRPr="005E64C0">
        <w:rPr>
          <w:rFonts w:asciiTheme="minorHAnsi" w:hAnsiTheme="minorHAnsi" w:cstheme="minorHAnsi"/>
          <w:color w:val="000000" w:themeColor="text1"/>
          <w:sz w:val="22"/>
          <w:szCs w:val="22"/>
        </w:rPr>
        <w:t xml:space="preserve"> same</w:t>
      </w:r>
      <w:proofErr w:type="gramEnd"/>
      <w:r w:rsidRPr="005E64C0">
        <w:rPr>
          <w:rFonts w:asciiTheme="minorHAnsi" w:hAnsiTheme="minorHAnsi" w:cstheme="minorHAnsi"/>
          <w:color w:val="000000" w:themeColor="text1"/>
          <w:sz w:val="22"/>
          <w:szCs w:val="22"/>
        </w:rPr>
        <w:t xml:space="preserve">. </w:t>
      </w:r>
      <w:r w:rsidR="00B51023">
        <w:rPr>
          <w:rFonts w:asciiTheme="minorHAnsi" w:hAnsiTheme="minorHAnsi" w:cstheme="minorHAnsi"/>
          <w:color w:val="000000" w:themeColor="text1"/>
          <w:sz w:val="22"/>
          <w:szCs w:val="22"/>
        </w:rPr>
        <w:t>In such</w:t>
      </w:r>
      <w:r w:rsidRPr="005E64C0">
        <w:rPr>
          <w:rFonts w:asciiTheme="minorHAnsi" w:hAnsiTheme="minorHAnsi" w:cstheme="minorHAnsi"/>
          <w:color w:val="000000" w:themeColor="text1"/>
          <w:sz w:val="22"/>
          <w:szCs w:val="22"/>
        </w:rPr>
        <w:t xml:space="preserve"> cases</w:t>
      </w:r>
      <w:r w:rsidR="003B782B">
        <w:rPr>
          <w:rFonts w:asciiTheme="minorHAnsi" w:hAnsiTheme="minorHAnsi" w:cstheme="minorHAnsi"/>
          <w:color w:val="000000" w:themeColor="text1"/>
          <w:sz w:val="22"/>
          <w:szCs w:val="22"/>
        </w:rPr>
        <w:t>,</w:t>
      </w:r>
      <w:r w:rsidRPr="005E64C0">
        <w:rPr>
          <w:rFonts w:asciiTheme="minorHAnsi" w:hAnsiTheme="minorHAnsi" w:cstheme="minorHAnsi"/>
          <w:color w:val="000000" w:themeColor="text1"/>
          <w:sz w:val="22"/>
          <w:szCs w:val="22"/>
        </w:rPr>
        <w:t xml:space="preserve"> instead of allocating separate bits for indicating the frequency and time domain resources for the second TRP, the design can use a single bit to indicate whether the second TRP resources are </w:t>
      </w:r>
      <w:r w:rsidR="003B782B">
        <w:rPr>
          <w:rFonts w:asciiTheme="minorHAnsi" w:hAnsiTheme="minorHAnsi" w:cstheme="minorHAnsi"/>
          <w:color w:val="000000" w:themeColor="text1"/>
          <w:sz w:val="22"/>
          <w:szCs w:val="22"/>
        </w:rPr>
        <w:t xml:space="preserve">the </w:t>
      </w:r>
      <w:r w:rsidRPr="005E64C0">
        <w:rPr>
          <w:rFonts w:asciiTheme="minorHAnsi" w:hAnsiTheme="minorHAnsi" w:cstheme="minorHAnsi"/>
          <w:color w:val="000000" w:themeColor="text1"/>
          <w:sz w:val="22"/>
          <w:szCs w:val="22"/>
        </w:rPr>
        <w:t xml:space="preserve">same as </w:t>
      </w:r>
      <w:r w:rsidR="003B782B">
        <w:rPr>
          <w:rFonts w:asciiTheme="minorHAnsi" w:hAnsiTheme="minorHAnsi" w:cstheme="minorHAnsi"/>
          <w:color w:val="000000" w:themeColor="text1"/>
          <w:sz w:val="22"/>
          <w:szCs w:val="22"/>
        </w:rPr>
        <w:t>those</w:t>
      </w:r>
      <w:r w:rsidRPr="005E64C0">
        <w:rPr>
          <w:rFonts w:asciiTheme="minorHAnsi" w:hAnsiTheme="minorHAnsi" w:cstheme="minorHAnsi"/>
          <w:color w:val="000000" w:themeColor="text1"/>
          <w:sz w:val="22"/>
          <w:szCs w:val="22"/>
        </w:rPr>
        <w:t xml:space="preserve"> of the first TRP </w:t>
      </w:r>
      <w:r w:rsidR="003B782B">
        <w:rPr>
          <w:rFonts w:asciiTheme="minorHAnsi" w:hAnsiTheme="minorHAnsi" w:cstheme="minorHAnsi"/>
          <w:color w:val="000000" w:themeColor="text1"/>
          <w:sz w:val="22"/>
          <w:szCs w:val="22"/>
        </w:rPr>
        <w:t xml:space="preserve">or different, as illustrated in Figure </w:t>
      </w:r>
      <w:r w:rsidR="00B51023">
        <w:rPr>
          <w:rFonts w:asciiTheme="minorHAnsi" w:hAnsiTheme="minorHAnsi" w:cstheme="minorHAnsi"/>
          <w:color w:val="000000" w:themeColor="text1"/>
          <w:sz w:val="22"/>
          <w:szCs w:val="22"/>
        </w:rPr>
        <w:t>2</w:t>
      </w:r>
      <w:r w:rsidR="003B782B">
        <w:rPr>
          <w:rFonts w:asciiTheme="minorHAnsi" w:hAnsiTheme="minorHAnsi" w:cstheme="minorHAnsi"/>
          <w:color w:val="000000" w:themeColor="text1"/>
          <w:sz w:val="22"/>
          <w:szCs w:val="22"/>
        </w:rPr>
        <w:t>.</w:t>
      </w:r>
    </w:p>
    <w:p w14:paraId="4BC6BBAA" w14:textId="77777777" w:rsidR="002C0972" w:rsidRPr="005E64C0" w:rsidRDefault="002C0972" w:rsidP="002C0972">
      <w:pPr>
        <w:pStyle w:val="Text"/>
        <w:jc w:val="both"/>
        <w:rPr>
          <w:rFonts w:asciiTheme="minorHAnsi" w:hAnsiTheme="minorHAnsi" w:cstheme="minorHAnsi"/>
          <w:b/>
          <w:i/>
          <w:color w:val="000000" w:themeColor="text1"/>
          <w:sz w:val="22"/>
          <w:szCs w:val="22"/>
        </w:rPr>
      </w:pPr>
    </w:p>
    <w:p w14:paraId="221A4E23" w14:textId="69A090B6" w:rsidR="002C0972" w:rsidRDefault="002C0972" w:rsidP="002C0972">
      <w:pPr>
        <w:pStyle w:val="Text"/>
        <w:jc w:val="both"/>
        <w:rPr>
          <w:rFonts w:asciiTheme="minorHAnsi" w:hAnsiTheme="minorHAnsi" w:cstheme="minorHAnsi"/>
          <w:color w:val="000000" w:themeColor="text1"/>
          <w:sz w:val="22"/>
          <w:szCs w:val="22"/>
        </w:rPr>
      </w:pPr>
      <w:r w:rsidRPr="005E64C0">
        <w:rPr>
          <w:rFonts w:asciiTheme="minorHAnsi" w:hAnsiTheme="minorHAnsi" w:cstheme="minorHAnsi"/>
          <w:color w:val="000000" w:themeColor="text1"/>
          <w:sz w:val="22"/>
          <w:szCs w:val="22"/>
        </w:rPr>
        <w:t xml:space="preserve">When the bit is set to 1, the second TRP uses the same resources for PDSCH and the </w:t>
      </w:r>
      <w:proofErr w:type="spellStart"/>
      <w:r w:rsidRPr="005E64C0">
        <w:rPr>
          <w:rFonts w:asciiTheme="minorHAnsi" w:hAnsiTheme="minorHAnsi" w:cstheme="minorHAnsi"/>
          <w:color w:val="000000" w:themeColor="text1"/>
          <w:sz w:val="22"/>
          <w:szCs w:val="22"/>
        </w:rPr>
        <w:t>gNB</w:t>
      </w:r>
      <w:proofErr w:type="spellEnd"/>
      <w:r w:rsidRPr="005E64C0">
        <w:rPr>
          <w:rFonts w:asciiTheme="minorHAnsi" w:hAnsiTheme="minorHAnsi" w:cstheme="minorHAnsi"/>
          <w:color w:val="000000" w:themeColor="text1"/>
          <w:sz w:val="22"/>
          <w:szCs w:val="22"/>
        </w:rPr>
        <w:t xml:space="preserve"> does not transmit bits allocated for second TRP resource allocation. However</w:t>
      </w:r>
      <w:r w:rsidR="00B51023">
        <w:rPr>
          <w:rFonts w:asciiTheme="minorHAnsi" w:hAnsiTheme="minorHAnsi" w:cstheme="minorHAnsi"/>
          <w:color w:val="000000" w:themeColor="text1"/>
          <w:sz w:val="22"/>
          <w:szCs w:val="22"/>
        </w:rPr>
        <w:t>,</w:t>
      </w:r>
      <w:r w:rsidRPr="005E64C0">
        <w:rPr>
          <w:rFonts w:asciiTheme="minorHAnsi" w:hAnsiTheme="minorHAnsi" w:cstheme="minorHAnsi"/>
          <w:color w:val="000000" w:themeColor="text1"/>
          <w:sz w:val="22"/>
          <w:szCs w:val="22"/>
        </w:rPr>
        <w:t xml:space="preserve"> when the bit is set to 0, the </w:t>
      </w:r>
      <w:proofErr w:type="spellStart"/>
      <w:r w:rsidRPr="005E64C0">
        <w:rPr>
          <w:rFonts w:asciiTheme="minorHAnsi" w:hAnsiTheme="minorHAnsi" w:cstheme="minorHAnsi"/>
          <w:color w:val="000000" w:themeColor="text1"/>
          <w:sz w:val="22"/>
          <w:szCs w:val="22"/>
        </w:rPr>
        <w:t>gNB</w:t>
      </w:r>
      <w:proofErr w:type="spellEnd"/>
      <w:r w:rsidRPr="005E64C0">
        <w:rPr>
          <w:rFonts w:asciiTheme="minorHAnsi" w:hAnsiTheme="minorHAnsi" w:cstheme="minorHAnsi"/>
          <w:color w:val="000000" w:themeColor="text1"/>
          <w:sz w:val="22"/>
          <w:szCs w:val="22"/>
        </w:rPr>
        <w:t xml:space="preserve"> transmits separate bits for indicating the resource indication for the second TRP. </w:t>
      </w:r>
    </w:p>
    <w:p w14:paraId="54DE3B72" w14:textId="6C9B5629" w:rsidR="003B782B" w:rsidRDefault="003B782B" w:rsidP="002C0972">
      <w:pPr>
        <w:pStyle w:val="Text"/>
        <w:jc w:val="both"/>
        <w:rPr>
          <w:rFonts w:asciiTheme="minorHAnsi" w:hAnsiTheme="minorHAnsi" w:cstheme="minorHAnsi"/>
          <w:color w:val="000000" w:themeColor="text1"/>
          <w:sz w:val="22"/>
          <w:szCs w:val="22"/>
        </w:rPr>
      </w:pPr>
    </w:p>
    <w:p w14:paraId="66346556" w14:textId="456D1BB4" w:rsidR="002C0972" w:rsidRDefault="002C0972" w:rsidP="002C0972">
      <w:pPr>
        <w:pStyle w:val="Text"/>
        <w:jc w:val="both"/>
        <w:rPr>
          <w:rFonts w:asciiTheme="minorHAnsi" w:hAnsiTheme="minorHAnsi" w:cs="Arial"/>
          <w:color w:val="000000" w:themeColor="text1"/>
          <w:sz w:val="24"/>
          <w:szCs w:val="24"/>
        </w:rPr>
      </w:pPr>
    </w:p>
    <w:p w14:paraId="03207F2B" w14:textId="32A25FE8" w:rsidR="002C0972" w:rsidRDefault="003B782B" w:rsidP="002C0972">
      <w:pPr>
        <w:pStyle w:val="Text"/>
        <w:jc w:val="both"/>
        <w:rPr>
          <w:rFonts w:asciiTheme="minorHAnsi" w:hAnsiTheme="minorHAnsi" w:cs="Arial"/>
          <w:color w:val="000000" w:themeColor="text1"/>
          <w:sz w:val="24"/>
          <w:szCs w:val="24"/>
        </w:rPr>
      </w:pPr>
      <w:r>
        <w:rPr>
          <w:noProof/>
        </w:rPr>
        <mc:AlternateContent>
          <mc:Choice Requires="wps">
            <w:drawing>
              <wp:anchor distT="0" distB="0" distL="114300" distR="114300" simplePos="0" relativeHeight="251662336" behindDoc="0" locked="0" layoutInCell="1" allowOverlap="1" wp14:anchorId="419D93A7" wp14:editId="5A32BF44">
                <wp:simplePos x="0" y="0"/>
                <wp:positionH relativeFrom="column">
                  <wp:posOffset>3356981</wp:posOffset>
                </wp:positionH>
                <wp:positionV relativeFrom="paragraph">
                  <wp:posOffset>7620</wp:posOffset>
                </wp:positionV>
                <wp:extent cx="1484630" cy="555625"/>
                <wp:effectExtent l="0" t="0" r="20320" b="15875"/>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4630" cy="555625"/>
                        </a:xfrm>
                        <a:prstGeom prst="rect">
                          <a:avLst/>
                        </a:prstGeom>
                        <a:solidFill>
                          <a:srgbClr val="0070C0"/>
                        </a:solidFill>
                        <a:ln w="9525">
                          <a:solidFill>
                            <a:srgbClr val="000000"/>
                          </a:solidFill>
                          <a:miter lim="800000"/>
                          <a:headEnd/>
                          <a:tailEnd/>
                        </a:ln>
                      </wps:spPr>
                      <wps:txbx>
                        <w:txbxContent>
                          <w:p w14:paraId="40AA999C" w14:textId="77777777" w:rsidR="008C50B3" w:rsidRPr="003B782B" w:rsidRDefault="008C50B3" w:rsidP="002C0972">
                            <w:pPr>
                              <w:rPr>
                                <w:rFonts w:ascii="Calibri" w:hAnsi="Calibri" w:cs="Calibri"/>
                              </w:rPr>
                            </w:pPr>
                            <w:r w:rsidRPr="003B782B">
                              <w:rPr>
                                <w:rFonts w:ascii="Calibri" w:hAnsi="Calibri" w:cs="Calibri"/>
                              </w:rPr>
                              <w:t>Resource allocation for TRP2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19D93A7" id="Rectangle 74" o:spid="_x0000_s1026" style="position:absolute;left:0;text-align:left;margin-left:264.35pt;margin-top:.6pt;width:116.9pt;height:4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" fillcolor="#0070c0">
                <v:textbox>
                  <w:txbxContent>
                    <w:p w14:paraId="40AA999C" w14:textId="77777777" w:rsidR="008C50B3" w:rsidRPr="003B782B" w:rsidRDefault="008C50B3" w:rsidP="002C0972">
                      <w:pPr>
                        <w:rPr>
                          <w:rFonts w:ascii="Calibri" w:hAnsi="Calibri" w:cs="Calibri"/>
                        </w:rPr>
                      </w:pPr>
                      <w:r w:rsidRPr="003B782B">
                        <w:rPr>
                          <w:rFonts w:ascii="Calibri" w:hAnsi="Calibri" w:cs="Calibri"/>
                        </w:rPr>
                        <w:t>Resource allocation for TRP2</w:t>
                      </w: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1EA1550E" wp14:editId="1A461D74">
                <wp:simplePos x="0" y="0"/>
                <wp:positionH relativeFrom="column">
                  <wp:posOffset>2480310</wp:posOffset>
                </wp:positionH>
                <wp:positionV relativeFrom="paragraph">
                  <wp:posOffset>8626</wp:posOffset>
                </wp:positionV>
                <wp:extent cx="862642" cy="548640"/>
                <wp:effectExtent l="0" t="0" r="13970" b="2286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2642" cy="548640"/>
                        </a:xfrm>
                        <a:prstGeom prst="rect">
                          <a:avLst/>
                        </a:prstGeom>
                        <a:solidFill>
                          <a:srgbClr val="00B050"/>
                        </a:solidFill>
                        <a:ln w="9525">
                          <a:solidFill>
                            <a:srgbClr val="000000"/>
                          </a:solidFill>
                          <a:miter lim="800000"/>
                          <a:headEnd/>
                          <a:tailEnd/>
                        </a:ln>
                      </wps:spPr>
                      <wps:txbx>
                        <w:txbxContent>
                          <w:p w14:paraId="6BD3D966" w14:textId="77777777" w:rsidR="008C50B3" w:rsidRPr="003B782B" w:rsidRDefault="008C50B3" w:rsidP="002C0972">
                            <w:pPr>
                              <w:rPr>
                                <w:rFonts w:asciiTheme="minorHAnsi" w:hAnsiTheme="minorHAnsi" w:cstheme="minorHAnsi"/>
                              </w:rPr>
                            </w:pPr>
                            <w:r w:rsidRPr="003B782B">
                              <w:rPr>
                                <w:rFonts w:asciiTheme="minorHAnsi" w:hAnsiTheme="minorHAnsi" w:cstheme="minorHAnsi"/>
                              </w:rPr>
                              <w:t>Proposed bit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EA1550E" id="Rectangle 38" o:spid="_x0000_s1027" style="position:absolute;left:0;text-align:left;margin-left:195.3pt;margin-top:.7pt;width:67.9pt;height:4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" fillcolor="#00b050">
                <v:textbox>
                  <w:txbxContent>
                    <w:p w14:paraId="6BD3D966" w14:textId="77777777" w:rsidR="008C50B3" w:rsidRPr="003B782B" w:rsidRDefault="008C50B3" w:rsidP="002C0972">
                      <w:pPr>
                        <w:rPr>
                          <w:rFonts w:asciiTheme="minorHAnsi" w:hAnsiTheme="minorHAnsi" w:cstheme="minorHAnsi"/>
                        </w:rPr>
                      </w:pPr>
                      <w:r w:rsidRPr="003B782B">
                        <w:rPr>
                          <w:rFonts w:asciiTheme="minorHAnsi" w:hAnsiTheme="minorHAnsi" w:cstheme="minorHAnsi"/>
                        </w:rPr>
                        <w:t>Proposed bit</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38CF159A" wp14:editId="65F08A25">
                <wp:simplePos x="0" y="0"/>
                <wp:positionH relativeFrom="column">
                  <wp:posOffset>1021403</wp:posOffset>
                </wp:positionH>
                <wp:positionV relativeFrom="paragraph">
                  <wp:posOffset>8159</wp:posOffset>
                </wp:positionV>
                <wp:extent cx="1440841" cy="548640"/>
                <wp:effectExtent l="0" t="0" r="26035" b="2286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0841" cy="548640"/>
                        </a:xfrm>
                        <a:prstGeom prst="rect">
                          <a:avLst/>
                        </a:prstGeom>
                        <a:solidFill>
                          <a:srgbClr val="FF0000"/>
                        </a:solidFill>
                        <a:ln w="9525">
                          <a:solidFill>
                            <a:srgbClr val="000000"/>
                          </a:solidFill>
                          <a:miter lim="800000"/>
                          <a:headEnd/>
                          <a:tailEnd/>
                        </a:ln>
                      </wps:spPr>
                      <wps:txbx>
                        <w:txbxContent>
                          <w:p w14:paraId="39481531" w14:textId="77777777" w:rsidR="008C50B3" w:rsidRPr="003B782B" w:rsidRDefault="008C50B3" w:rsidP="002C0972">
                            <w:pPr>
                              <w:rPr>
                                <w:rFonts w:asciiTheme="minorHAnsi" w:hAnsiTheme="minorHAnsi" w:cstheme="minorHAnsi"/>
                              </w:rPr>
                            </w:pPr>
                            <w:r w:rsidRPr="003B782B">
                              <w:rPr>
                                <w:rFonts w:asciiTheme="minorHAnsi" w:hAnsiTheme="minorHAnsi" w:cstheme="minorHAnsi"/>
                              </w:rPr>
                              <w:t>Resource allocation for TRP1</w:t>
                            </w:r>
                            <w:r w:rsidRPr="003B782B">
                              <w:rPr>
                                <w:rFonts w:asciiTheme="minorHAnsi" w:hAnsiTheme="minorHAnsi" w:cstheme="minorHAnsi"/>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8CF159A" id="Rectangle 60" o:spid="_x0000_s1028" style="position:absolute;left:0;text-align:left;margin-left:80.45pt;margin-top:.65pt;width:113.45pt;height:4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" fillcolor="red">
                <v:textbox>
                  <w:txbxContent>
                    <w:p w14:paraId="39481531" w14:textId="77777777" w:rsidR="008C50B3" w:rsidRPr="003B782B" w:rsidRDefault="008C50B3" w:rsidP="002C0972">
                      <w:pPr>
                        <w:rPr>
                          <w:rFonts w:asciiTheme="minorHAnsi" w:hAnsiTheme="minorHAnsi" w:cstheme="minorHAnsi"/>
                        </w:rPr>
                      </w:pPr>
                      <w:r w:rsidRPr="003B782B">
                        <w:rPr>
                          <w:rFonts w:asciiTheme="minorHAnsi" w:hAnsiTheme="minorHAnsi" w:cstheme="minorHAnsi"/>
                        </w:rPr>
                        <w:t>Resource allocation for TRP1</w:t>
                      </w:r>
                      <w:r w:rsidRPr="003B782B">
                        <w:rPr>
                          <w:rFonts w:asciiTheme="minorHAnsi" w:hAnsiTheme="minorHAnsi" w:cstheme="minorHAnsi"/>
                        </w:rPr>
                        <w:tab/>
                      </w:r>
                    </w:p>
                  </w:txbxContent>
                </v:textbox>
              </v:rect>
            </w:pict>
          </mc:Fallback>
        </mc:AlternateContent>
      </w:r>
    </w:p>
    <w:p w14:paraId="10BB4FD1" w14:textId="2BB0C552" w:rsidR="002C0972" w:rsidRDefault="002C0972" w:rsidP="002C0972">
      <w:pPr>
        <w:pStyle w:val="Text"/>
        <w:jc w:val="both"/>
        <w:rPr>
          <w:rFonts w:asciiTheme="minorHAnsi" w:hAnsiTheme="minorHAnsi" w:cs="Arial"/>
          <w:color w:val="000000" w:themeColor="text1"/>
          <w:sz w:val="24"/>
          <w:szCs w:val="24"/>
        </w:rPr>
      </w:pPr>
    </w:p>
    <w:p w14:paraId="2E3FC4B7" w14:textId="77777777" w:rsidR="003B782B" w:rsidRDefault="003B782B" w:rsidP="003B782B">
      <w:pPr>
        <w:pStyle w:val="Caption"/>
        <w:rPr>
          <w:color w:val="000000" w:themeColor="text1"/>
        </w:rPr>
      </w:pPr>
    </w:p>
    <w:p w14:paraId="7406BD6A" w14:textId="58D9637E" w:rsidR="002C0972" w:rsidRPr="00D8506E" w:rsidRDefault="002C0972" w:rsidP="003B782B">
      <w:pPr>
        <w:pStyle w:val="Caption"/>
        <w:jc w:val="center"/>
        <w:rPr>
          <w:b w:val="0"/>
          <w:i/>
          <w:color w:val="000000" w:themeColor="text1"/>
        </w:rPr>
      </w:pPr>
      <w:r>
        <w:rPr>
          <w:color w:val="000000" w:themeColor="text1"/>
        </w:rPr>
        <w:lastRenderedPageBreak/>
        <w:t xml:space="preserve">Figure </w:t>
      </w:r>
      <w:r w:rsidR="00B51023">
        <w:rPr>
          <w:color w:val="000000" w:themeColor="text1"/>
        </w:rPr>
        <w:t>2</w:t>
      </w:r>
      <w:r>
        <w:rPr>
          <w:color w:val="000000" w:themeColor="text1"/>
        </w:rPr>
        <w:t xml:space="preserve"> Proposed</w:t>
      </w:r>
      <w:r w:rsidRPr="00D8506E">
        <w:rPr>
          <w:color w:val="000000" w:themeColor="text1"/>
        </w:rPr>
        <w:t xml:space="preserve"> </w:t>
      </w:r>
      <w:r>
        <w:rPr>
          <w:color w:val="000000" w:themeColor="text1"/>
        </w:rPr>
        <w:t>Downlink control channel structure for resource field indication</w:t>
      </w:r>
    </w:p>
    <w:p w14:paraId="6FCDF764" w14:textId="77777777" w:rsidR="00A56D68" w:rsidRPr="002C0972" w:rsidRDefault="00A56D68" w:rsidP="00D2681C">
      <w:pPr>
        <w:contextualSpacing/>
        <w:jc w:val="both"/>
        <w:rPr>
          <w:sz w:val="24"/>
          <w:lang w:val="en-GB"/>
        </w:rPr>
      </w:pPr>
    </w:p>
    <w:p w14:paraId="238C7CB0" w14:textId="048E18A5" w:rsidR="002C0972" w:rsidRPr="003B782B" w:rsidRDefault="002C0972" w:rsidP="002C0972">
      <w:pPr>
        <w:rPr>
          <w:rFonts w:asciiTheme="minorHAnsi" w:hAnsiTheme="minorHAnsi" w:cstheme="minorHAnsi"/>
          <w:sz w:val="22"/>
          <w:szCs w:val="22"/>
        </w:rPr>
      </w:pPr>
      <w:r w:rsidRPr="003B782B">
        <w:rPr>
          <w:rFonts w:asciiTheme="minorHAnsi" w:hAnsiTheme="minorHAnsi" w:cstheme="minorHAnsi"/>
          <w:sz w:val="22"/>
          <w:szCs w:val="22"/>
          <w:lang w:val="en-GB"/>
        </w:rPr>
        <w:t xml:space="preserve">We can extend the above principle to two bits </w:t>
      </w:r>
      <w:r w:rsidR="003B782B">
        <w:rPr>
          <w:rFonts w:asciiTheme="minorHAnsi" w:hAnsiTheme="minorHAnsi" w:cstheme="minorHAnsi"/>
          <w:sz w:val="22"/>
          <w:szCs w:val="22"/>
          <w:lang w:val="en-GB"/>
        </w:rPr>
        <w:t>to give</w:t>
      </w:r>
      <w:r w:rsidRPr="003B782B">
        <w:rPr>
          <w:rFonts w:asciiTheme="minorHAnsi" w:hAnsiTheme="minorHAnsi" w:cstheme="minorHAnsi"/>
          <w:sz w:val="22"/>
          <w:szCs w:val="22"/>
          <w:lang w:val="en-GB"/>
        </w:rPr>
        <w:t xml:space="preserve"> full flexibility</w:t>
      </w:r>
      <w:r w:rsidR="003B782B">
        <w:rPr>
          <w:rFonts w:asciiTheme="minorHAnsi" w:hAnsiTheme="minorHAnsi" w:cstheme="minorHAnsi"/>
          <w:sz w:val="22"/>
          <w:szCs w:val="22"/>
          <w:lang w:val="en-GB"/>
        </w:rPr>
        <w:t xml:space="preserve"> for</w:t>
      </w:r>
      <w:r w:rsidRPr="003B782B">
        <w:rPr>
          <w:rFonts w:asciiTheme="minorHAnsi" w:hAnsiTheme="minorHAnsi" w:cstheme="minorHAnsi"/>
          <w:sz w:val="22"/>
          <w:szCs w:val="22"/>
          <w:lang w:val="en-GB"/>
        </w:rPr>
        <w:t xml:space="preserve"> time and frequency domain resource allocation. </w:t>
      </w:r>
      <w:r w:rsidR="003B782B">
        <w:rPr>
          <w:rFonts w:asciiTheme="minorHAnsi" w:hAnsiTheme="minorHAnsi" w:cstheme="minorHAnsi"/>
          <w:sz w:val="22"/>
          <w:szCs w:val="22"/>
          <w:lang w:val="en-GB"/>
        </w:rPr>
        <w:t xml:space="preserve">In such a case, 2 bits can be allocated to indicate whether the network uses the same resources for the second TRP in time or frequency or both. This is further illustrated in Table 1. </w:t>
      </w:r>
    </w:p>
    <w:p w14:paraId="72169178" w14:textId="76574B19" w:rsidR="002C0972" w:rsidRPr="0038651D" w:rsidRDefault="0038651D" w:rsidP="002C0972">
      <w:pPr>
        <w:pStyle w:val="Text"/>
        <w:jc w:val="both"/>
        <w:rPr>
          <w:rFonts w:asciiTheme="minorHAnsi" w:hAnsiTheme="minorHAnsi" w:cs="Arial"/>
          <w:color w:val="000000" w:themeColor="text1"/>
          <w:sz w:val="22"/>
          <w:szCs w:val="22"/>
        </w:rPr>
      </w:pPr>
      <w:r>
        <w:rPr>
          <w:rFonts w:asciiTheme="minorHAnsi" w:hAnsiTheme="minorHAnsi" w:cs="Arial"/>
          <w:color w:val="000000" w:themeColor="text1"/>
          <w:sz w:val="22"/>
          <w:szCs w:val="22"/>
        </w:rPr>
        <w:t>We thus propose:</w:t>
      </w:r>
    </w:p>
    <w:p w14:paraId="695D0416" w14:textId="4A93517A" w:rsidR="002C0972" w:rsidRDefault="002C0972" w:rsidP="003B782B">
      <w:pPr>
        <w:pStyle w:val="Caption"/>
        <w:keepNext/>
        <w:jc w:val="center"/>
      </w:pPr>
      <w:r>
        <w:t xml:space="preserve">Table </w:t>
      </w:r>
      <w:fldSimple w:instr=" SEQ Table \* ARABIC ">
        <w:r w:rsidR="004A1CE9">
          <w:rPr>
            <w:noProof/>
          </w:rPr>
          <w:t>1</w:t>
        </w:r>
      </w:fldSimple>
      <w:r>
        <w:t xml:space="preserve"> Resource Indication for the 2nd TRP</w:t>
      </w:r>
    </w:p>
    <w:tbl>
      <w:tblPr>
        <w:tblStyle w:val="TableGrid"/>
        <w:tblW w:w="0" w:type="auto"/>
        <w:jc w:val="center"/>
        <w:tblLook w:val="04A0" w:firstRow="1" w:lastRow="0" w:firstColumn="1" w:lastColumn="0" w:noHBand="0" w:noVBand="1"/>
      </w:tblPr>
      <w:tblGrid>
        <w:gridCol w:w="3209"/>
        <w:gridCol w:w="2186"/>
      </w:tblGrid>
      <w:tr w:rsidR="002C0972" w:rsidRPr="003B782B" w14:paraId="7C9295A6" w14:textId="77777777" w:rsidTr="003B782B">
        <w:trPr>
          <w:jc w:val="center"/>
        </w:trPr>
        <w:tc>
          <w:tcPr>
            <w:tcW w:w="3209" w:type="dxa"/>
            <w:shd w:val="clear" w:color="auto" w:fill="44546A" w:themeFill="text2"/>
          </w:tcPr>
          <w:p w14:paraId="66D78F9E" w14:textId="77777777" w:rsidR="002C0972" w:rsidRPr="003B782B" w:rsidRDefault="002C0972" w:rsidP="00AD6A2E">
            <w:pPr>
              <w:pStyle w:val="Text"/>
              <w:rPr>
                <w:rFonts w:asciiTheme="minorHAnsi" w:hAnsiTheme="minorHAnsi" w:cs="Arial"/>
                <w:color w:val="000000" w:themeColor="text1"/>
                <w:sz w:val="22"/>
                <w:szCs w:val="22"/>
              </w:rPr>
            </w:pPr>
            <w:r w:rsidRPr="003B782B">
              <w:rPr>
                <w:rFonts w:asciiTheme="minorHAnsi" w:hAnsiTheme="minorHAnsi" w:cs="Arial"/>
                <w:color w:val="000000" w:themeColor="text1"/>
                <w:sz w:val="22"/>
                <w:szCs w:val="22"/>
              </w:rPr>
              <w:t>Joint Indication</w:t>
            </w:r>
          </w:p>
        </w:tc>
        <w:tc>
          <w:tcPr>
            <w:tcW w:w="2186" w:type="dxa"/>
            <w:shd w:val="clear" w:color="auto" w:fill="44546A" w:themeFill="text2"/>
          </w:tcPr>
          <w:p w14:paraId="76AD974E" w14:textId="77777777" w:rsidR="002C0972" w:rsidRPr="003B782B" w:rsidRDefault="002C0972" w:rsidP="00AD6A2E">
            <w:pPr>
              <w:pStyle w:val="Text"/>
              <w:rPr>
                <w:rFonts w:asciiTheme="minorHAnsi" w:hAnsiTheme="minorHAnsi" w:cs="Arial"/>
                <w:color w:val="000000" w:themeColor="text1"/>
                <w:sz w:val="22"/>
                <w:szCs w:val="22"/>
              </w:rPr>
            </w:pPr>
            <w:r w:rsidRPr="003B782B">
              <w:rPr>
                <w:rFonts w:asciiTheme="minorHAnsi" w:hAnsiTheme="minorHAnsi" w:cs="Arial"/>
                <w:color w:val="000000" w:themeColor="text1"/>
                <w:sz w:val="22"/>
                <w:szCs w:val="22"/>
              </w:rPr>
              <w:t>2</w:t>
            </w:r>
            <w:r w:rsidRPr="003B782B">
              <w:rPr>
                <w:rFonts w:asciiTheme="minorHAnsi" w:hAnsiTheme="minorHAnsi" w:cs="Arial"/>
                <w:color w:val="000000" w:themeColor="text1"/>
                <w:sz w:val="22"/>
                <w:szCs w:val="22"/>
                <w:vertAlign w:val="superscript"/>
              </w:rPr>
              <w:t>nd</w:t>
            </w:r>
            <w:r w:rsidRPr="003B782B">
              <w:rPr>
                <w:rFonts w:asciiTheme="minorHAnsi" w:hAnsiTheme="minorHAnsi" w:cs="Arial"/>
                <w:color w:val="000000" w:themeColor="text1"/>
                <w:sz w:val="22"/>
                <w:szCs w:val="22"/>
              </w:rPr>
              <w:t xml:space="preserve"> TRP resources</w:t>
            </w:r>
          </w:p>
        </w:tc>
      </w:tr>
      <w:tr w:rsidR="002C0972" w:rsidRPr="003B782B" w14:paraId="5699C452" w14:textId="77777777" w:rsidTr="003B782B">
        <w:trPr>
          <w:jc w:val="center"/>
        </w:trPr>
        <w:tc>
          <w:tcPr>
            <w:tcW w:w="3209" w:type="dxa"/>
          </w:tcPr>
          <w:p w14:paraId="1E840D7F" w14:textId="77777777" w:rsidR="002C0972" w:rsidRPr="003B782B" w:rsidRDefault="002C0972" w:rsidP="00AD6A2E">
            <w:pPr>
              <w:pStyle w:val="Text"/>
              <w:rPr>
                <w:rFonts w:asciiTheme="minorHAnsi" w:hAnsiTheme="minorHAnsi" w:cs="Arial"/>
                <w:color w:val="000000" w:themeColor="text1"/>
                <w:sz w:val="22"/>
                <w:szCs w:val="22"/>
              </w:rPr>
            </w:pPr>
            <w:r w:rsidRPr="003B782B">
              <w:rPr>
                <w:rFonts w:asciiTheme="minorHAnsi" w:hAnsiTheme="minorHAnsi" w:cs="Arial"/>
                <w:color w:val="000000" w:themeColor="text1"/>
                <w:sz w:val="22"/>
                <w:szCs w:val="22"/>
              </w:rPr>
              <w:t>00</w:t>
            </w:r>
          </w:p>
        </w:tc>
        <w:tc>
          <w:tcPr>
            <w:tcW w:w="2186" w:type="dxa"/>
          </w:tcPr>
          <w:p w14:paraId="4B069548" w14:textId="77777777" w:rsidR="002C0972" w:rsidRPr="003B782B" w:rsidRDefault="002C0972" w:rsidP="00AD6A2E">
            <w:pPr>
              <w:pStyle w:val="Text"/>
              <w:rPr>
                <w:rFonts w:asciiTheme="minorHAnsi" w:hAnsiTheme="minorHAnsi" w:cs="Arial"/>
                <w:color w:val="000000" w:themeColor="text1"/>
                <w:sz w:val="22"/>
                <w:szCs w:val="22"/>
              </w:rPr>
            </w:pPr>
            <w:r w:rsidRPr="003B782B">
              <w:rPr>
                <w:rFonts w:asciiTheme="minorHAnsi" w:hAnsiTheme="minorHAnsi" w:cs="Arial"/>
                <w:color w:val="000000" w:themeColor="text1"/>
                <w:sz w:val="22"/>
                <w:szCs w:val="22"/>
              </w:rPr>
              <w:t xml:space="preserve"> Same as that of first TRP in frequency and time domain </w:t>
            </w:r>
          </w:p>
        </w:tc>
      </w:tr>
      <w:tr w:rsidR="002C0972" w:rsidRPr="003B782B" w14:paraId="5D937AC1" w14:textId="77777777" w:rsidTr="003B782B">
        <w:trPr>
          <w:jc w:val="center"/>
        </w:trPr>
        <w:tc>
          <w:tcPr>
            <w:tcW w:w="3209" w:type="dxa"/>
          </w:tcPr>
          <w:p w14:paraId="640D5D78" w14:textId="77777777" w:rsidR="002C0972" w:rsidRPr="003B782B" w:rsidRDefault="002C0972" w:rsidP="00AD6A2E">
            <w:pPr>
              <w:pStyle w:val="Text"/>
              <w:rPr>
                <w:rFonts w:asciiTheme="minorHAnsi" w:hAnsiTheme="minorHAnsi" w:cs="Arial"/>
                <w:color w:val="000000" w:themeColor="text1"/>
                <w:sz w:val="22"/>
                <w:szCs w:val="22"/>
              </w:rPr>
            </w:pPr>
            <w:r w:rsidRPr="003B782B">
              <w:rPr>
                <w:rFonts w:asciiTheme="minorHAnsi" w:hAnsiTheme="minorHAnsi" w:cs="Arial"/>
                <w:color w:val="000000" w:themeColor="text1"/>
                <w:sz w:val="22"/>
                <w:szCs w:val="22"/>
              </w:rPr>
              <w:t>01</w:t>
            </w:r>
          </w:p>
        </w:tc>
        <w:tc>
          <w:tcPr>
            <w:tcW w:w="2186" w:type="dxa"/>
          </w:tcPr>
          <w:p w14:paraId="6FC7C312" w14:textId="77777777" w:rsidR="002C0972" w:rsidRPr="003B782B" w:rsidRDefault="002C0972" w:rsidP="00AD6A2E">
            <w:pPr>
              <w:pStyle w:val="Text"/>
              <w:rPr>
                <w:rFonts w:asciiTheme="minorHAnsi" w:hAnsiTheme="minorHAnsi" w:cs="Arial"/>
                <w:color w:val="000000" w:themeColor="text1"/>
                <w:sz w:val="22"/>
                <w:szCs w:val="22"/>
              </w:rPr>
            </w:pPr>
            <w:r w:rsidRPr="003B782B">
              <w:rPr>
                <w:rFonts w:asciiTheme="minorHAnsi" w:hAnsiTheme="minorHAnsi" w:cs="Arial"/>
                <w:color w:val="000000" w:themeColor="text1"/>
                <w:sz w:val="22"/>
                <w:szCs w:val="22"/>
              </w:rPr>
              <w:t>Same as that of first TRP in frequency domain only</w:t>
            </w:r>
          </w:p>
        </w:tc>
      </w:tr>
      <w:tr w:rsidR="002C0972" w:rsidRPr="003B782B" w14:paraId="37ED1DCD" w14:textId="77777777" w:rsidTr="003B782B">
        <w:trPr>
          <w:jc w:val="center"/>
        </w:trPr>
        <w:tc>
          <w:tcPr>
            <w:tcW w:w="3209" w:type="dxa"/>
          </w:tcPr>
          <w:p w14:paraId="7DD929A2" w14:textId="77777777" w:rsidR="002C0972" w:rsidRPr="003B782B" w:rsidRDefault="002C0972" w:rsidP="00AD6A2E">
            <w:pPr>
              <w:pStyle w:val="Text"/>
              <w:rPr>
                <w:rFonts w:asciiTheme="minorHAnsi" w:hAnsiTheme="minorHAnsi" w:cs="Arial"/>
                <w:color w:val="000000" w:themeColor="text1"/>
                <w:sz w:val="22"/>
                <w:szCs w:val="22"/>
              </w:rPr>
            </w:pPr>
            <w:r w:rsidRPr="003B782B">
              <w:rPr>
                <w:rFonts w:asciiTheme="minorHAnsi" w:hAnsiTheme="minorHAnsi" w:cs="Arial"/>
                <w:color w:val="000000" w:themeColor="text1"/>
                <w:sz w:val="22"/>
                <w:szCs w:val="22"/>
              </w:rPr>
              <w:t>10</w:t>
            </w:r>
          </w:p>
        </w:tc>
        <w:tc>
          <w:tcPr>
            <w:tcW w:w="2186" w:type="dxa"/>
          </w:tcPr>
          <w:p w14:paraId="0F1F1ECB" w14:textId="77777777" w:rsidR="002C0972" w:rsidRPr="003B782B" w:rsidRDefault="002C0972" w:rsidP="00AD6A2E">
            <w:pPr>
              <w:pStyle w:val="Text"/>
              <w:rPr>
                <w:rFonts w:asciiTheme="minorHAnsi" w:hAnsiTheme="minorHAnsi" w:cs="Arial"/>
                <w:color w:val="000000" w:themeColor="text1"/>
                <w:sz w:val="22"/>
                <w:szCs w:val="22"/>
              </w:rPr>
            </w:pPr>
            <w:r w:rsidRPr="003B782B">
              <w:rPr>
                <w:rFonts w:asciiTheme="minorHAnsi" w:hAnsiTheme="minorHAnsi" w:cs="Arial"/>
                <w:color w:val="000000" w:themeColor="text1"/>
                <w:sz w:val="22"/>
                <w:szCs w:val="22"/>
              </w:rPr>
              <w:t>Same as that of first TRP in time domain only</w:t>
            </w:r>
          </w:p>
        </w:tc>
      </w:tr>
      <w:tr w:rsidR="002C0972" w:rsidRPr="003B782B" w14:paraId="4DA4A038" w14:textId="77777777" w:rsidTr="003B782B">
        <w:trPr>
          <w:jc w:val="center"/>
        </w:trPr>
        <w:tc>
          <w:tcPr>
            <w:tcW w:w="3209" w:type="dxa"/>
          </w:tcPr>
          <w:p w14:paraId="1E9D02F6" w14:textId="77777777" w:rsidR="002C0972" w:rsidRPr="003B782B" w:rsidRDefault="002C0972" w:rsidP="00AD6A2E">
            <w:pPr>
              <w:pStyle w:val="Text"/>
              <w:rPr>
                <w:rFonts w:asciiTheme="minorHAnsi" w:hAnsiTheme="minorHAnsi" w:cs="Arial"/>
                <w:color w:val="000000" w:themeColor="text1"/>
                <w:sz w:val="22"/>
                <w:szCs w:val="22"/>
              </w:rPr>
            </w:pPr>
            <w:r w:rsidRPr="003B782B">
              <w:rPr>
                <w:rFonts w:asciiTheme="minorHAnsi" w:hAnsiTheme="minorHAnsi" w:cs="Arial"/>
                <w:color w:val="000000" w:themeColor="text1"/>
                <w:sz w:val="22"/>
                <w:szCs w:val="22"/>
              </w:rPr>
              <w:t>11</w:t>
            </w:r>
          </w:p>
        </w:tc>
        <w:tc>
          <w:tcPr>
            <w:tcW w:w="2186" w:type="dxa"/>
          </w:tcPr>
          <w:p w14:paraId="088767C5" w14:textId="77777777" w:rsidR="002C0972" w:rsidRPr="003B782B" w:rsidRDefault="002C0972" w:rsidP="00AD6A2E">
            <w:pPr>
              <w:pStyle w:val="Text"/>
              <w:rPr>
                <w:rFonts w:asciiTheme="minorHAnsi" w:hAnsiTheme="minorHAnsi" w:cs="Arial"/>
                <w:color w:val="000000" w:themeColor="text1"/>
                <w:sz w:val="22"/>
                <w:szCs w:val="22"/>
              </w:rPr>
            </w:pPr>
            <w:r w:rsidRPr="003B782B">
              <w:rPr>
                <w:rFonts w:asciiTheme="minorHAnsi" w:hAnsiTheme="minorHAnsi" w:cs="Arial"/>
                <w:color w:val="000000" w:themeColor="text1"/>
                <w:sz w:val="22"/>
                <w:szCs w:val="22"/>
              </w:rPr>
              <w:t xml:space="preserve">Different as that of first TRP </w:t>
            </w:r>
          </w:p>
        </w:tc>
      </w:tr>
    </w:tbl>
    <w:p w14:paraId="546636EB" w14:textId="77777777" w:rsidR="006D28D6" w:rsidRDefault="006D28D6" w:rsidP="00D2681C">
      <w:pPr>
        <w:contextualSpacing/>
        <w:jc w:val="both"/>
        <w:rPr>
          <w:rFonts w:asciiTheme="minorHAnsi" w:eastAsia="Times New Roman" w:hAnsiTheme="minorHAnsi" w:cs="Arial"/>
          <w:color w:val="000000" w:themeColor="text1"/>
          <w:sz w:val="24"/>
          <w:szCs w:val="24"/>
        </w:rPr>
      </w:pPr>
    </w:p>
    <w:p w14:paraId="7055B44D" w14:textId="77777777" w:rsidR="006D28D6" w:rsidRDefault="006D28D6" w:rsidP="00D2681C">
      <w:pPr>
        <w:contextualSpacing/>
        <w:jc w:val="both"/>
        <w:rPr>
          <w:rFonts w:asciiTheme="minorHAnsi" w:eastAsia="Times New Roman" w:hAnsiTheme="minorHAnsi" w:cs="Arial"/>
          <w:color w:val="000000" w:themeColor="text1"/>
          <w:sz w:val="24"/>
          <w:szCs w:val="24"/>
        </w:rPr>
      </w:pPr>
    </w:p>
    <w:p w14:paraId="0DBD2644" w14:textId="54EBE085" w:rsidR="006D28D6" w:rsidRPr="0038651D" w:rsidRDefault="006D28D6" w:rsidP="006D28D6">
      <w:pPr>
        <w:contextualSpacing/>
        <w:rPr>
          <w:rFonts w:asciiTheme="minorHAnsi" w:hAnsiTheme="minorHAnsi" w:cstheme="minorHAnsi"/>
          <w:b/>
          <w:sz w:val="22"/>
          <w:szCs w:val="22"/>
        </w:rPr>
      </w:pPr>
      <w:r w:rsidRPr="0038651D">
        <w:rPr>
          <w:rFonts w:asciiTheme="minorHAnsi" w:hAnsiTheme="minorHAnsi" w:cstheme="minorHAnsi"/>
          <w:b/>
          <w:noProof/>
          <w:sz w:val="22"/>
          <w:szCs w:val="22"/>
        </w:rPr>
        <w:t xml:space="preserve">Proposal </w:t>
      </w:r>
      <w:r w:rsidR="00170E9A">
        <w:rPr>
          <w:rFonts w:asciiTheme="minorHAnsi" w:hAnsiTheme="minorHAnsi" w:cstheme="minorHAnsi"/>
          <w:b/>
          <w:noProof/>
          <w:sz w:val="22"/>
          <w:szCs w:val="22"/>
        </w:rPr>
        <w:t>3</w:t>
      </w:r>
      <w:r w:rsidRPr="0038651D">
        <w:rPr>
          <w:rFonts w:asciiTheme="minorHAnsi" w:hAnsiTheme="minorHAnsi" w:cstheme="minorHAnsi"/>
          <w:b/>
          <w:sz w:val="22"/>
          <w:szCs w:val="22"/>
        </w:rPr>
        <w:t>:  RAN1 should study techniques to reduce the payload for resource allocation</w:t>
      </w:r>
      <w:r w:rsidR="008E3767" w:rsidRPr="0038651D">
        <w:rPr>
          <w:rFonts w:asciiTheme="minorHAnsi" w:hAnsiTheme="minorHAnsi" w:cstheme="minorHAnsi"/>
          <w:b/>
          <w:sz w:val="22"/>
          <w:szCs w:val="22"/>
        </w:rPr>
        <w:t xml:space="preserve"> in the DCI</w:t>
      </w:r>
      <w:r w:rsidRPr="0038651D">
        <w:rPr>
          <w:rFonts w:asciiTheme="minorHAnsi" w:hAnsiTheme="minorHAnsi" w:cstheme="minorHAnsi"/>
          <w:b/>
          <w:sz w:val="22"/>
          <w:szCs w:val="22"/>
        </w:rPr>
        <w:t xml:space="preserve"> at the same time giving full scheduling flexibility</w:t>
      </w:r>
      <w:r w:rsidR="008E3767" w:rsidRPr="0038651D">
        <w:rPr>
          <w:rFonts w:asciiTheme="minorHAnsi" w:hAnsiTheme="minorHAnsi" w:cstheme="minorHAnsi"/>
          <w:b/>
          <w:sz w:val="22"/>
          <w:szCs w:val="22"/>
        </w:rPr>
        <w:t xml:space="preserve"> to the network</w:t>
      </w:r>
    </w:p>
    <w:p w14:paraId="4B98A420" w14:textId="77777777" w:rsidR="00A56D68" w:rsidRDefault="00A56D68" w:rsidP="00D2681C">
      <w:pPr>
        <w:contextualSpacing/>
        <w:jc w:val="both"/>
        <w:rPr>
          <w:sz w:val="24"/>
        </w:rPr>
      </w:pPr>
    </w:p>
    <w:p w14:paraId="4F45C6F9" w14:textId="28B3A6EE" w:rsidR="00424721" w:rsidRPr="00646A34" w:rsidRDefault="00424721" w:rsidP="00424721">
      <w:pPr>
        <w:pStyle w:val="Heading2"/>
        <w:rPr>
          <w:sz w:val="28"/>
        </w:rPr>
      </w:pPr>
      <w:r>
        <w:rPr>
          <w:sz w:val="28"/>
        </w:rPr>
        <w:t>UCI Enhancements</w:t>
      </w:r>
      <w:r w:rsidRPr="00646A34">
        <w:rPr>
          <w:sz w:val="28"/>
        </w:rPr>
        <w:t>:</w:t>
      </w:r>
    </w:p>
    <w:p w14:paraId="4D8AF824" w14:textId="2A55C949" w:rsidR="00652B01" w:rsidRPr="0038651D" w:rsidRDefault="00B51023" w:rsidP="00424721">
      <w:pPr>
        <w:contextualSpacing/>
        <w:jc w:val="both"/>
        <w:rPr>
          <w:rFonts w:asciiTheme="minorHAnsi" w:hAnsiTheme="minorHAnsi" w:cstheme="minorHAnsi"/>
          <w:sz w:val="22"/>
          <w:szCs w:val="22"/>
        </w:rPr>
      </w:pPr>
      <w:r>
        <w:rPr>
          <w:rFonts w:asciiTheme="minorHAnsi" w:hAnsiTheme="minorHAnsi" w:cstheme="minorHAnsi"/>
          <w:sz w:val="22"/>
          <w:szCs w:val="22"/>
        </w:rPr>
        <w:t xml:space="preserve">We </w:t>
      </w:r>
      <w:r w:rsidR="0038651D" w:rsidRPr="0038651D">
        <w:rPr>
          <w:rFonts w:asciiTheme="minorHAnsi" w:hAnsiTheme="minorHAnsi" w:cstheme="minorHAnsi"/>
          <w:sz w:val="22"/>
          <w:szCs w:val="22"/>
        </w:rPr>
        <w:t xml:space="preserve">propose a </w:t>
      </w:r>
      <w:r>
        <w:rPr>
          <w:rFonts w:asciiTheme="minorHAnsi" w:hAnsiTheme="minorHAnsi" w:cstheme="minorHAnsi"/>
          <w:sz w:val="22"/>
          <w:szCs w:val="22"/>
        </w:rPr>
        <w:t xml:space="preserve">new compact CSI report that can be based on </w:t>
      </w:r>
      <w:r w:rsidR="0038651D" w:rsidRPr="0038651D">
        <w:rPr>
          <w:rFonts w:asciiTheme="minorHAnsi" w:hAnsiTheme="minorHAnsi" w:cstheme="minorHAnsi"/>
          <w:sz w:val="22"/>
          <w:szCs w:val="22"/>
        </w:rPr>
        <w:t xml:space="preserve">DMRS/PDSCH estimation for multi-TRP transmission with single PDCCH. </w:t>
      </w:r>
    </w:p>
    <w:p w14:paraId="7AC9419D" w14:textId="15E719D3" w:rsidR="0038651D" w:rsidRPr="0038651D" w:rsidRDefault="0038651D" w:rsidP="00424721">
      <w:pPr>
        <w:contextualSpacing/>
        <w:jc w:val="both"/>
        <w:rPr>
          <w:rFonts w:asciiTheme="minorHAnsi" w:hAnsiTheme="minorHAnsi" w:cstheme="minorHAnsi"/>
          <w:sz w:val="22"/>
          <w:szCs w:val="22"/>
        </w:rPr>
      </w:pPr>
    </w:p>
    <w:p w14:paraId="1EE8ECEA" w14:textId="2E60571F" w:rsidR="000A3EE8" w:rsidRPr="0038651D" w:rsidRDefault="00AC157F" w:rsidP="000951A4">
      <w:pPr>
        <w:contextualSpacing/>
        <w:jc w:val="both"/>
        <w:rPr>
          <w:rFonts w:asciiTheme="minorHAnsi" w:hAnsiTheme="minorHAnsi" w:cstheme="minorHAnsi"/>
          <w:sz w:val="22"/>
          <w:szCs w:val="22"/>
        </w:rPr>
      </w:pPr>
      <w:r>
        <w:rPr>
          <w:rFonts w:asciiTheme="minorHAnsi" w:hAnsiTheme="minorHAnsi" w:cstheme="minorHAnsi"/>
          <w:sz w:val="22"/>
          <w:szCs w:val="22"/>
        </w:rPr>
        <w:t>For Multi TRP transmission, i</w:t>
      </w:r>
      <w:r w:rsidR="000A3EE8" w:rsidRPr="0038651D">
        <w:rPr>
          <w:rFonts w:asciiTheme="minorHAnsi" w:hAnsiTheme="minorHAnsi" w:cstheme="minorHAnsi"/>
          <w:sz w:val="22"/>
          <w:szCs w:val="22"/>
        </w:rPr>
        <w:t xml:space="preserve">f the UE uses individual CSI estimates from each TRP, the MCS selection for the joint transmission is not optimal. One technique to reduce the mismatch, while at the same time reduce the overhead due to CSI-RS is to use </w:t>
      </w:r>
      <w:r>
        <w:rPr>
          <w:rFonts w:asciiTheme="minorHAnsi" w:hAnsiTheme="minorHAnsi" w:cstheme="minorHAnsi"/>
          <w:sz w:val="22"/>
          <w:szCs w:val="22"/>
        </w:rPr>
        <w:t xml:space="preserve">compact CSI report based on </w:t>
      </w:r>
      <w:r w:rsidR="000A3EE8" w:rsidRPr="0038651D">
        <w:rPr>
          <w:rFonts w:asciiTheme="minorHAnsi" w:hAnsiTheme="minorHAnsi" w:cstheme="minorHAnsi"/>
          <w:sz w:val="22"/>
          <w:szCs w:val="22"/>
        </w:rPr>
        <w:t xml:space="preserve">DMRS/PDSCH </w:t>
      </w:r>
      <w:r>
        <w:rPr>
          <w:rFonts w:asciiTheme="minorHAnsi" w:hAnsiTheme="minorHAnsi" w:cstheme="minorHAnsi"/>
          <w:sz w:val="22"/>
          <w:szCs w:val="22"/>
        </w:rPr>
        <w:t>transmission.</w:t>
      </w:r>
    </w:p>
    <w:p w14:paraId="65FBD52F" w14:textId="77777777" w:rsidR="000A3EE8" w:rsidRPr="0038651D" w:rsidRDefault="000A3EE8" w:rsidP="000951A4">
      <w:pPr>
        <w:contextualSpacing/>
        <w:jc w:val="both"/>
        <w:rPr>
          <w:rFonts w:asciiTheme="minorHAnsi" w:hAnsiTheme="minorHAnsi" w:cstheme="minorHAnsi"/>
          <w:sz w:val="22"/>
          <w:szCs w:val="22"/>
        </w:rPr>
      </w:pPr>
    </w:p>
    <w:p w14:paraId="1BDFDF15" w14:textId="5F002ADE" w:rsidR="000951A4" w:rsidRPr="0038651D" w:rsidRDefault="00FD5C93" w:rsidP="000951A4">
      <w:pPr>
        <w:contextualSpacing/>
        <w:jc w:val="both"/>
        <w:rPr>
          <w:rFonts w:asciiTheme="minorHAnsi" w:hAnsiTheme="minorHAnsi" w:cstheme="minorHAnsi"/>
          <w:sz w:val="22"/>
          <w:szCs w:val="22"/>
        </w:rPr>
      </w:pPr>
      <w:r>
        <w:rPr>
          <w:rFonts w:asciiTheme="minorHAnsi" w:hAnsiTheme="minorHAnsi" w:cstheme="minorHAnsi"/>
          <w:sz w:val="22"/>
          <w:szCs w:val="22"/>
        </w:rPr>
        <w:t xml:space="preserve">In fact, if we were to track the changes in the RI and the PMI reported in the conventional CSI report based on CSI-RS estimation, for a given UE, we notice that the number of layers and the PMI is unlikely to change significantly </w:t>
      </w:r>
      <w:r w:rsidR="00E3629A">
        <w:rPr>
          <w:rFonts w:asciiTheme="minorHAnsi" w:hAnsiTheme="minorHAnsi" w:cstheme="minorHAnsi"/>
          <w:sz w:val="22"/>
          <w:szCs w:val="22"/>
        </w:rPr>
        <w:t>from one scheduling interval to</w:t>
      </w:r>
      <w:r>
        <w:rPr>
          <w:rFonts w:asciiTheme="minorHAnsi" w:hAnsiTheme="minorHAnsi" w:cstheme="minorHAnsi"/>
          <w:sz w:val="22"/>
          <w:szCs w:val="22"/>
        </w:rPr>
        <w:t xml:space="preserve"> subsequent scheduling intervals. This is further illustrated in </w:t>
      </w:r>
      <w:r w:rsidR="003342B7" w:rsidRPr="0038651D">
        <w:rPr>
          <w:rFonts w:asciiTheme="minorHAnsi" w:hAnsiTheme="minorHAnsi" w:cstheme="minorHAnsi"/>
          <w:sz w:val="22"/>
          <w:szCs w:val="22"/>
        </w:rPr>
        <w:t>Figure</w:t>
      </w:r>
      <w:r w:rsidR="00137327">
        <w:rPr>
          <w:rFonts w:asciiTheme="minorHAnsi" w:hAnsiTheme="minorHAnsi" w:cstheme="minorHAnsi"/>
          <w:sz w:val="22"/>
          <w:szCs w:val="22"/>
        </w:rPr>
        <w:t>s</w:t>
      </w:r>
      <w:r w:rsidR="003342B7" w:rsidRPr="0038651D">
        <w:rPr>
          <w:rFonts w:asciiTheme="minorHAnsi" w:hAnsiTheme="minorHAnsi" w:cstheme="minorHAnsi"/>
          <w:sz w:val="22"/>
          <w:szCs w:val="22"/>
        </w:rPr>
        <w:t xml:space="preserve"> </w:t>
      </w:r>
      <w:r>
        <w:rPr>
          <w:rFonts w:asciiTheme="minorHAnsi" w:hAnsiTheme="minorHAnsi" w:cstheme="minorHAnsi"/>
          <w:sz w:val="22"/>
          <w:szCs w:val="22"/>
        </w:rPr>
        <w:t>3</w:t>
      </w:r>
      <w:r w:rsidR="003342B7" w:rsidRPr="0038651D">
        <w:rPr>
          <w:rFonts w:asciiTheme="minorHAnsi" w:hAnsiTheme="minorHAnsi" w:cstheme="minorHAnsi"/>
          <w:sz w:val="22"/>
          <w:szCs w:val="22"/>
        </w:rPr>
        <w:t xml:space="preserve"> and </w:t>
      </w:r>
      <w:r>
        <w:rPr>
          <w:rFonts w:asciiTheme="minorHAnsi" w:hAnsiTheme="minorHAnsi" w:cstheme="minorHAnsi"/>
          <w:sz w:val="22"/>
          <w:szCs w:val="22"/>
        </w:rPr>
        <w:t xml:space="preserve">4 for RI, and Figures 5 and 6 for </w:t>
      </w:r>
      <w:r w:rsidR="00E3629A">
        <w:rPr>
          <w:rFonts w:asciiTheme="minorHAnsi" w:hAnsiTheme="minorHAnsi" w:cstheme="minorHAnsi"/>
          <w:sz w:val="22"/>
          <w:szCs w:val="22"/>
        </w:rPr>
        <w:t>PMI, respectively, for 2 and 4 CSI-RS ports with 2 and 4 receive antennas.</w:t>
      </w:r>
      <w:r>
        <w:rPr>
          <w:rFonts w:asciiTheme="minorHAnsi" w:hAnsiTheme="minorHAnsi" w:cstheme="minorHAnsi"/>
          <w:sz w:val="22"/>
          <w:szCs w:val="22"/>
        </w:rPr>
        <w:t xml:space="preserve"> </w:t>
      </w:r>
      <w:r w:rsidR="000951A4" w:rsidRPr="0038651D">
        <w:rPr>
          <w:rFonts w:asciiTheme="minorHAnsi" w:hAnsiTheme="minorHAnsi" w:cstheme="minorHAnsi"/>
          <w:sz w:val="22"/>
          <w:szCs w:val="22"/>
        </w:rPr>
        <w:t xml:space="preserve"> </w:t>
      </w:r>
    </w:p>
    <w:p w14:paraId="767DD9C7" w14:textId="77777777" w:rsidR="000951A4" w:rsidRDefault="000951A4" w:rsidP="000951A4">
      <w:pPr>
        <w:pStyle w:val="ListParagraph"/>
        <w:keepNext/>
        <w:overflowPunct w:val="0"/>
        <w:autoSpaceDE w:val="0"/>
        <w:autoSpaceDN w:val="0"/>
        <w:adjustRightInd w:val="0"/>
        <w:spacing w:after="180"/>
        <w:contextualSpacing/>
        <w:jc w:val="center"/>
        <w:textAlignment w:val="baseline"/>
      </w:pPr>
      <w:r w:rsidRPr="00123BE2">
        <w:rPr>
          <w:noProof/>
          <w:sz w:val="24"/>
        </w:rPr>
        <w:lastRenderedPageBreak/>
        <w:drawing>
          <wp:inline distT="0" distB="0" distL="0" distR="0" wp14:anchorId="73E540F2" wp14:editId="0080E7D1">
            <wp:extent cx="3858371" cy="2897919"/>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9"/>
                    <a:stretch>
                      <a:fillRect/>
                    </a:stretch>
                  </pic:blipFill>
                  <pic:spPr>
                    <a:xfrm>
                      <a:off x="0" y="0"/>
                      <a:ext cx="3863311" cy="2901630"/>
                    </a:xfrm>
                    <a:prstGeom prst="rect">
                      <a:avLst/>
                    </a:prstGeom>
                  </pic:spPr>
                </pic:pic>
              </a:graphicData>
            </a:graphic>
          </wp:inline>
        </w:drawing>
      </w:r>
    </w:p>
    <w:p w14:paraId="5518AD7D" w14:textId="64375660" w:rsidR="000951A4" w:rsidRDefault="000951A4" w:rsidP="000951A4">
      <w:pPr>
        <w:pStyle w:val="Caption"/>
        <w:jc w:val="center"/>
      </w:pPr>
      <w:r>
        <w:t xml:space="preserve">Figure </w:t>
      </w:r>
      <w:r w:rsidR="00E3629A">
        <w:rPr>
          <w:noProof/>
        </w:rPr>
        <w:t>3</w:t>
      </w:r>
      <w:r>
        <w:t xml:space="preserve"> Snapshot of RI reported with 2 CSI-RS ports</w:t>
      </w:r>
    </w:p>
    <w:p w14:paraId="31C8C41B" w14:textId="77777777" w:rsidR="000951A4" w:rsidRDefault="000951A4" w:rsidP="000951A4">
      <w:pPr>
        <w:contextualSpacing/>
        <w:jc w:val="both"/>
        <w:rPr>
          <w:noProof/>
          <w:sz w:val="24"/>
        </w:rPr>
      </w:pPr>
    </w:p>
    <w:p w14:paraId="7E180976" w14:textId="79D69F35" w:rsidR="000951A4" w:rsidRDefault="00170E9A" w:rsidP="00170E9A">
      <w:pPr>
        <w:keepNext/>
        <w:contextualSpacing/>
        <w:jc w:val="center"/>
      </w:pPr>
      <w:r>
        <w:t xml:space="preserve">         </w:t>
      </w:r>
      <w:r w:rsidR="000951A4" w:rsidRPr="002733F2">
        <w:rPr>
          <w:noProof/>
          <w:sz w:val="24"/>
        </w:rPr>
        <w:drawing>
          <wp:inline distT="0" distB="0" distL="0" distR="0" wp14:anchorId="4AE1098F" wp14:editId="42495830">
            <wp:extent cx="3791067" cy="2845339"/>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98896" cy="2851215"/>
                    </a:xfrm>
                    <a:prstGeom prst="rect">
                      <a:avLst/>
                    </a:prstGeom>
                    <a:noFill/>
                    <a:ln>
                      <a:noFill/>
                    </a:ln>
                  </pic:spPr>
                </pic:pic>
              </a:graphicData>
            </a:graphic>
          </wp:inline>
        </w:drawing>
      </w:r>
    </w:p>
    <w:p w14:paraId="7B2FE2E8" w14:textId="360D4BD0" w:rsidR="000951A4" w:rsidRDefault="000951A4" w:rsidP="000951A4">
      <w:pPr>
        <w:pStyle w:val="Caption"/>
        <w:jc w:val="center"/>
        <w:rPr>
          <w:sz w:val="24"/>
        </w:rPr>
      </w:pPr>
      <w:r>
        <w:t xml:space="preserve">Figure </w:t>
      </w:r>
      <w:r w:rsidR="00E3629A">
        <w:rPr>
          <w:noProof/>
        </w:rPr>
        <w:t>4</w:t>
      </w:r>
      <w:r>
        <w:t xml:space="preserve"> Snapshot of RI reported with 4</w:t>
      </w:r>
      <w:r w:rsidRPr="002459D5">
        <w:t xml:space="preserve"> CSI-RS ports</w:t>
      </w:r>
    </w:p>
    <w:p w14:paraId="44237FDC" w14:textId="77777777" w:rsidR="000951A4" w:rsidRDefault="000951A4" w:rsidP="000951A4">
      <w:pPr>
        <w:keepNext/>
        <w:contextualSpacing/>
        <w:jc w:val="center"/>
      </w:pPr>
      <w:r w:rsidRPr="00014FB9">
        <w:rPr>
          <w:noProof/>
          <w:sz w:val="24"/>
        </w:rPr>
        <w:lastRenderedPageBreak/>
        <w:drawing>
          <wp:inline distT="0" distB="0" distL="0" distR="0" wp14:anchorId="33F0C25F" wp14:editId="0143D4BF">
            <wp:extent cx="3890514" cy="292206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1"/>
                    <a:stretch>
                      <a:fillRect/>
                    </a:stretch>
                  </pic:blipFill>
                  <pic:spPr>
                    <a:xfrm>
                      <a:off x="0" y="0"/>
                      <a:ext cx="3900239" cy="2929364"/>
                    </a:xfrm>
                    <a:prstGeom prst="rect">
                      <a:avLst/>
                    </a:prstGeom>
                  </pic:spPr>
                </pic:pic>
              </a:graphicData>
            </a:graphic>
          </wp:inline>
        </w:drawing>
      </w:r>
    </w:p>
    <w:p w14:paraId="20ED053F" w14:textId="17126523" w:rsidR="000951A4" w:rsidRDefault="000951A4" w:rsidP="000951A4">
      <w:pPr>
        <w:pStyle w:val="Caption"/>
        <w:jc w:val="center"/>
        <w:rPr>
          <w:sz w:val="24"/>
        </w:rPr>
      </w:pPr>
      <w:r>
        <w:t xml:space="preserve">Figure </w:t>
      </w:r>
      <w:r w:rsidR="00E3629A">
        <w:rPr>
          <w:noProof/>
        </w:rPr>
        <w:t>5</w:t>
      </w:r>
      <w:r>
        <w:t xml:space="preserve"> Snapshot of PM</w:t>
      </w:r>
      <w:r w:rsidRPr="00B544AB">
        <w:t>I reported with 2 CSI-RS ports</w:t>
      </w:r>
    </w:p>
    <w:p w14:paraId="3FEF120F" w14:textId="77777777" w:rsidR="000951A4" w:rsidRDefault="000951A4" w:rsidP="000951A4">
      <w:pPr>
        <w:pStyle w:val="Caption"/>
        <w:keepNext/>
        <w:jc w:val="center"/>
      </w:pPr>
      <w:r w:rsidRPr="0088096D">
        <w:rPr>
          <w:noProof/>
        </w:rPr>
        <w:drawing>
          <wp:inline distT="0" distB="0" distL="0" distR="0" wp14:anchorId="3F3835B4" wp14:editId="75843EFE">
            <wp:extent cx="3837681" cy="28803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1863" cy="2883463"/>
                    </a:xfrm>
                    <a:prstGeom prst="rect">
                      <a:avLst/>
                    </a:prstGeom>
                    <a:noFill/>
                    <a:ln>
                      <a:noFill/>
                    </a:ln>
                  </pic:spPr>
                </pic:pic>
              </a:graphicData>
            </a:graphic>
          </wp:inline>
        </w:drawing>
      </w:r>
    </w:p>
    <w:p w14:paraId="50544804" w14:textId="1F7F431E" w:rsidR="000951A4" w:rsidRDefault="000951A4" w:rsidP="00E3629A">
      <w:pPr>
        <w:pStyle w:val="Caption"/>
        <w:jc w:val="center"/>
      </w:pPr>
      <w:r>
        <w:t xml:space="preserve">Figure </w:t>
      </w:r>
      <w:r w:rsidR="00E3629A">
        <w:rPr>
          <w:noProof/>
        </w:rPr>
        <w:t>6</w:t>
      </w:r>
      <w:r>
        <w:t xml:space="preserve"> </w:t>
      </w:r>
      <w:r w:rsidRPr="00C84409">
        <w:t>Snapshot of</w:t>
      </w:r>
      <w:r w:rsidR="003342B7">
        <w:t xml:space="preserve"> PM</w:t>
      </w:r>
      <w:r>
        <w:t>I reported with 4</w:t>
      </w:r>
      <w:r w:rsidRPr="00C84409">
        <w:t xml:space="preserve"> CSI-RS ports</w:t>
      </w:r>
    </w:p>
    <w:p w14:paraId="4299C09E" w14:textId="0684E120" w:rsidR="00E3629A" w:rsidRPr="00137327" w:rsidRDefault="00E3629A" w:rsidP="00E3629A">
      <w:pPr>
        <w:contextualSpacing/>
        <w:jc w:val="both"/>
        <w:rPr>
          <w:rFonts w:asciiTheme="minorHAnsi" w:hAnsiTheme="minorHAnsi" w:cstheme="minorHAnsi"/>
          <w:sz w:val="22"/>
          <w:szCs w:val="22"/>
        </w:rPr>
      </w:pPr>
      <w:r>
        <w:rPr>
          <w:rFonts w:asciiTheme="minorHAnsi" w:hAnsiTheme="minorHAnsi" w:cstheme="minorHAnsi"/>
          <w:sz w:val="22"/>
          <w:szCs w:val="22"/>
        </w:rPr>
        <w:t>We thus can</w:t>
      </w:r>
      <w:r w:rsidRPr="00137327">
        <w:rPr>
          <w:rFonts w:asciiTheme="minorHAnsi" w:hAnsiTheme="minorHAnsi" w:cstheme="minorHAnsi"/>
          <w:sz w:val="22"/>
          <w:szCs w:val="22"/>
        </w:rPr>
        <w:t xml:space="preserve"> conclude that if the UE can estimate the SINR on the scheduled rank and scheduled PMI (</w:t>
      </w:r>
      <w:r w:rsidR="00170E9A">
        <w:rPr>
          <w:rFonts w:asciiTheme="minorHAnsi" w:hAnsiTheme="minorHAnsi" w:cstheme="minorHAnsi"/>
          <w:sz w:val="22"/>
          <w:szCs w:val="22"/>
        </w:rPr>
        <w:t xml:space="preserve">e.g. </w:t>
      </w:r>
      <w:r w:rsidRPr="00137327">
        <w:rPr>
          <w:rFonts w:asciiTheme="minorHAnsi" w:hAnsiTheme="minorHAnsi" w:cstheme="minorHAnsi"/>
          <w:sz w:val="22"/>
          <w:szCs w:val="22"/>
        </w:rPr>
        <w:t xml:space="preserve">via </w:t>
      </w:r>
      <w:proofErr w:type="spellStart"/>
      <w:r w:rsidRPr="00137327">
        <w:rPr>
          <w:rFonts w:asciiTheme="minorHAnsi" w:hAnsiTheme="minorHAnsi" w:cstheme="minorHAnsi"/>
          <w:sz w:val="22"/>
          <w:szCs w:val="22"/>
        </w:rPr>
        <w:t>precoded</w:t>
      </w:r>
      <w:proofErr w:type="spellEnd"/>
      <w:r w:rsidRPr="00137327">
        <w:rPr>
          <w:rFonts w:asciiTheme="minorHAnsi" w:hAnsiTheme="minorHAnsi" w:cstheme="minorHAnsi"/>
          <w:sz w:val="22"/>
          <w:szCs w:val="22"/>
        </w:rPr>
        <w:t xml:space="preserve"> DMRS), the SINR variation is not significant. There are many benefits of such a scheme such as reduced CSI reporting delay, reduced CSI-RS transmissions etc. </w:t>
      </w:r>
    </w:p>
    <w:p w14:paraId="5EBE72E1" w14:textId="77777777" w:rsidR="00E3629A" w:rsidRDefault="00E3629A" w:rsidP="000951A4">
      <w:pPr>
        <w:contextualSpacing/>
        <w:jc w:val="both"/>
      </w:pPr>
    </w:p>
    <w:p w14:paraId="0FCBB781" w14:textId="0F3A3D0E" w:rsidR="00E3629A" w:rsidRDefault="000951A4" w:rsidP="000951A4">
      <w:pPr>
        <w:contextualSpacing/>
        <w:jc w:val="both"/>
        <w:rPr>
          <w:rFonts w:asciiTheme="minorHAnsi" w:hAnsiTheme="minorHAnsi" w:cstheme="minorHAnsi"/>
          <w:b/>
          <w:sz w:val="22"/>
          <w:szCs w:val="22"/>
        </w:rPr>
      </w:pPr>
      <w:r w:rsidRPr="00137327">
        <w:rPr>
          <w:rFonts w:asciiTheme="minorHAnsi" w:hAnsiTheme="minorHAnsi" w:cstheme="minorHAnsi"/>
          <w:b/>
          <w:noProof/>
          <w:sz w:val="22"/>
          <w:szCs w:val="22"/>
        </w:rPr>
        <w:t>Observation 1:</w:t>
      </w:r>
      <w:r w:rsidRPr="00137327">
        <w:rPr>
          <w:rFonts w:asciiTheme="minorHAnsi" w:hAnsiTheme="minorHAnsi" w:cstheme="minorHAnsi"/>
          <w:b/>
          <w:sz w:val="22"/>
          <w:szCs w:val="22"/>
        </w:rPr>
        <w:t xml:space="preserve"> Since the RI and PMI do not change significantly over </w:t>
      </w:r>
      <w:proofErr w:type="gramStart"/>
      <w:r w:rsidRPr="00137327">
        <w:rPr>
          <w:rFonts w:asciiTheme="minorHAnsi" w:hAnsiTheme="minorHAnsi" w:cstheme="minorHAnsi"/>
          <w:b/>
          <w:sz w:val="22"/>
          <w:szCs w:val="22"/>
        </w:rPr>
        <w:t>a period of time</w:t>
      </w:r>
      <w:proofErr w:type="gramEnd"/>
      <w:r w:rsidRPr="00137327">
        <w:rPr>
          <w:rFonts w:asciiTheme="minorHAnsi" w:hAnsiTheme="minorHAnsi" w:cstheme="minorHAnsi"/>
          <w:b/>
          <w:sz w:val="22"/>
          <w:szCs w:val="22"/>
        </w:rPr>
        <w:t xml:space="preserve">, the UE can estimate the channel and the SINR using </w:t>
      </w:r>
      <w:r w:rsidR="00170E9A">
        <w:rPr>
          <w:rFonts w:asciiTheme="minorHAnsi" w:hAnsiTheme="minorHAnsi" w:cstheme="minorHAnsi"/>
          <w:b/>
          <w:sz w:val="22"/>
          <w:szCs w:val="22"/>
        </w:rPr>
        <w:t xml:space="preserve">e.g. </w:t>
      </w:r>
      <w:proofErr w:type="spellStart"/>
      <w:r w:rsidRPr="00137327">
        <w:rPr>
          <w:rFonts w:asciiTheme="minorHAnsi" w:hAnsiTheme="minorHAnsi" w:cstheme="minorHAnsi"/>
          <w:b/>
          <w:sz w:val="22"/>
          <w:szCs w:val="22"/>
        </w:rPr>
        <w:t>precoded</w:t>
      </w:r>
      <w:proofErr w:type="spellEnd"/>
      <w:r w:rsidRPr="00137327">
        <w:rPr>
          <w:rFonts w:asciiTheme="minorHAnsi" w:hAnsiTheme="minorHAnsi" w:cstheme="minorHAnsi"/>
          <w:b/>
          <w:sz w:val="22"/>
          <w:szCs w:val="22"/>
        </w:rPr>
        <w:t xml:space="preserve"> DMRS and can report </w:t>
      </w:r>
      <w:r w:rsidR="00E3629A">
        <w:rPr>
          <w:rFonts w:asciiTheme="minorHAnsi" w:hAnsiTheme="minorHAnsi" w:cstheme="minorHAnsi"/>
          <w:b/>
          <w:sz w:val="22"/>
          <w:szCs w:val="22"/>
        </w:rPr>
        <w:t xml:space="preserve">a compact CSI </w:t>
      </w:r>
      <w:r w:rsidRPr="00137327">
        <w:rPr>
          <w:rFonts w:asciiTheme="minorHAnsi" w:hAnsiTheme="minorHAnsi" w:cstheme="minorHAnsi"/>
          <w:b/>
          <w:sz w:val="22"/>
          <w:szCs w:val="22"/>
        </w:rPr>
        <w:t xml:space="preserve">along with HARQ-ACK of the current transmission.  </w:t>
      </w:r>
    </w:p>
    <w:p w14:paraId="100E0ED8" w14:textId="77777777" w:rsidR="00E3629A" w:rsidRDefault="00E3629A" w:rsidP="000951A4">
      <w:pPr>
        <w:contextualSpacing/>
        <w:jc w:val="both"/>
        <w:rPr>
          <w:rFonts w:asciiTheme="minorHAnsi" w:hAnsiTheme="minorHAnsi" w:cstheme="minorHAnsi"/>
          <w:b/>
          <w:sz w:val="22"/>
          <w:szCs w:val="22"/>
        </w:rPr>
      </w:pPr>
    </w:p>
    <w:p w14:paraId="45156C1D" w14:textId="03789D32" w:rsidR="00F63431" w:rsidRPr="00E3629A" w:rsidRDefault="000951A4" w:rsidP="00E3629A">
      <w:pPr>
        <w:contextualSpacing/>
        <w:jc w:val="both"/>
        <w:rPr>
          <w:rFonts w:asciiTheme="minorHAnsi" w:hAnsiTheme="minorHAnsi" w:cstheme="minorHAnsi"/>
          <w:sz w:val="22"/>
          <w:szCs w:val="22"/>
        </w:rPr>
      </w:pPr>
      <w:r w:rsidRPr="00E3629A">
        <w:rPr>
          <w:rFonts w:asciiTheme="minorHAnsi" w:hAnsiTheme="minorHAnsi" w:cstheme="minorHAnsi"/>
          <w:b/>
          <w:sz w:val="22"/>
          <w:szCs w:val="22"/>
        </w:rPr>
        <w:t xml:space="preserve"> </w:t>
      </w:r>
      <w:r w:rsidR="00E3629A" w:rsidRPr="00E3629A">
        <w:rPr>
          <w:sz w:val="22"/>
          <w:szCs w:val="22"/>
        </w:rPr>
        <w:t>The compact CSI sent along with the HARQ-ACK feedback includes at least a CQI estimation. We thus propose,</w:t>
      </w:r>
    </w:p>
    <w:p w14:paraId="72B9F075" w14:textId="77777777" w:rsidR="000951A4" w:rsidRDefault="000951A4" w:rsidP="00294A5F">
      <w:pPr>
        <w:jc w:val="both"/>
      </w:pPr>
    </w:p>
    <w:p w14:paraId="452EAA65" w14:textId="6F9693E6" w:rsidR="001133FE" w:rsidRPr="00E3629A" w:rsidRDefault="001133FE" w:rsidP="001133FE">
      <w:pPr>
        <w:contextualSpacing/>
        <w:rPr>
          <w:rFonts w:asciiTheme="minorHAnsi" w:hAnsiTheme="minorHAnsi" w:cstheme="minorHAnsi"/>
          <w:b/>
          <w:sz w:val="22"/>
          <w:szCs w:val="22"/>
        </w:rPr>
      </w:pPr>
      <w:r w:rsidRPr="00E3629A">
        <w:rPr>
          <w:rFonts w:asciiTheme="minorHAnsi" w:hAnsiTheme="minorHAnsi" w:cstheme="minorHAnsi"/>
          <w:b/>
          <w:noProof/>
          <w:sz w:val="22"/>
          <w:szCs w:val="22"/>
        </w:rPr>
        <w:lastRenderedPageBreak/>
        <w:t xml:space="preserve">Proposal </w:t>
      </w:r>
      <w:r w:rsidR="00170E9A">
        <w:rPr>
          <w:rFonts w:asciiTheme="minorHAnsi" w:hAnsiTheme="minorHAnsi" w:cstheme="minorHAnsi"/>
          <w:b/>
          <w:noProof/>
          <w:sz w:val="22"/>
          <w:szCs w:val="22"/>
        </w:rPr>
        <w:t>4</w:t>
      </w:r>
      <w:r w:rsidRPr="00E3629A">
        <w:rPr>
          <w:rFonts w:asciiTheme="minorHAnsi" w:hAnsiTheme="minorHAnsi" w:cstheme="minorHAnsi"/>
          <w:b/>
          <w:sz w:val="22"/>
          <w:szCs w:val="22"/>
        </w:rPr>
        <w:t xml:space="preserve">: RAN1 should </w:t>
      </w:r>
      <w:r w:rsidR="002F6FFC" w:rsidRPr="00E3629A">
        <w:rPr>
          <w:rFonts w:asciiTheme="minorHAnsi" w:hAnsiTheme="minorHAnsi" w:cstheme="minorHAnsi"/>
          <w:b/>
          <w:sz w:val="22"/>
          <w:szCs w:val="22"/>
        </w:rPr>
        <w:t>support</w:t>
      </w:r>
      <w:r w:rsidRPr="00E3629A">
        <w:rPr>
          <w:rFonts w:asciiTheme="minorHAnsi" w:hAnsiTheme="minorHAnsi" w:cstheme="minorHAnsi"/>
          <w:b/>
          <w:sz w:val="22"/>
          <w:szCs w:val="22"/>
        </w:rPr>
        <w:t xml:space="preserve"> DMRS/PDSCH based CSI estimation for UCI enhancements with single PDCCH based Multi</w:t>
      </w:r>
      <w:r w:rsidR="00170E9A">
        <w:rPr>
          <w:rFonts w:asciiTheme="minorHAnsi" w:hAnsiTheme="minorHAnsi" w:cstheme="minorHAnsi"/>
          <w:b/>
          <w:sz w:val="22"/>
          <w:szCs w:val="22"/>
        </w:rPr>
        <w:t>-</w:t>
      </w:r>
      <w:r w:rsidRPr="00E3629A">
        <w:rPr>
          <w:rFonts w:asciiTheme="minorHAnsi" w:hAnsiTheme="minorHAnsi" w:cstheme="minorHAnsi"/>
          <w:b/>
          <w:sz w:val="22"/>
          <w:szCs w:val="22"/>
        </w:rPr>
        <w:t>TRP transmission</w:t>
      </w:r>
    </w:p>
    <w:p w14:paraId="5F22B499" w14:textId="5177498B" w:rsidR="002F6FFC" w:rsidRDefault="002F6FFC" w:rsidP="001133FE">
      <w:pPr>
        <w:contextualSpacing/>
        <w:rPr>
          <w:rFonts w:asciiTheme="minorHAnsi" w:hAnsiTheme="minorHAnsi" w:cstheme="minorHAnsi"/>
          <w:b/>
          <w:sz w:val="22"/>
          <w:szCs w:val="22"/>
        </w:rPr>
      </w:pPr>
    </w:p>
    <w:p w14:paraId="684D2BEA" w14:textId="6F4ACAD5" w:rsidR="002F6FFC" w:rsidRPr="00137327" w:rsidRDefault="002F6FFC" w:rsidP="001133FE">
      <w:pPr>
        <w:contextualSpacing/>
        <w:rPr>
          <w:rFonts w:asciiTheme="minorHAnsi" w:hAnsiTheme="minorHAnsi" w:cstheme="minorHAnsi"/>
          <w:b/>
          <w:sz w:val="22"/>
          <w:szCs w:val="22"/>
        </w:rPr>
      </w:pPr>
      <w:r w:rsidRPr="00E3629A">
        <w:rPr>
          <w:rFonts w:asciiTheme="minorHAnsi" w:hAnsiTheme="minorHAnsi" w:cstheme="minorHAnsi"/>
          <w:b/>
          <w:sz w:val="22"/>
          <w:szCs w:val="22"/>
        </w:rPr>
        <w:t xml:space="preserve">Proposal </w:t>
      </w:r>
      <w:r w:rsidR="00170E9A">
        <w:rPr>
          <w:rFonts w:asciiTheme="minorHAnsi" w:hAnsiTheme="minorHAnsi" w:cstheme="minorHAnsi"/>
          <w:b/>
          <w:sz w:val="22"/>
          <w:szCs w:val="22"/>
        </w:rPr>
        <w:t>5</w:t>
      </w:r>
      <w:r w:rsidRPr="00E3629A">
        <w:rPr>
          <w:rFonts w:asciiTheme="minorHAnsi" w:hAnsiTheme="minorHAnsi" w:cstheme="minorHAnsi"/>
          <w:b/>
          <w:sz w:val="22"/>
          <w:szCs w:val="22"/>
        </w:rPr>
        <w:t>: RAN1 should support new compact CSI report embedded in the HARQ-ACK feedback.</w:t>
      </w:r>
      <w:r>
        <w:rPr>
          <w:rFonts w:asciiTheme="minorHAnsi" w:hAnsiTheme="minorHAnsi" w:cstheme="minorHAnsi"/>
          <w:b/>
          <w:sz w:val="22"/>
          <w:szCs w:val="22"/>
        </w:rPr>
        <w:t xml:space="preserve"> </w:t>
      </w:r>
    </w:p>
    <w:p w14:paraId="253CFAE3" w14:textId="5A1E0FE9" w:rsidR="00822CF7" w:rsidRDefault="002214E7" w:rsidP="00822CF7">
      <w:pPr>
        <w:pStyle w:val="Heading1"/>
        <w:rPr>
          <w:lang w:val="en-US"/>
        </w:rPr>
      </w:pPr>
      <w:r>
        <w:rPr>
          <w:lang w:val="en-US"/>
        </w:rPr>
        <w:t>Enhancements Related to Multi-TRP</w:t>
      </w:r>
      <w:r w:rsidR="00E24D6C">
        <w:rPr>
          <w:lang w:val="en-US"/>
        </w:rPr>
        <w:t>/Panel</w:t>
      </w:r>
      <w:r>
        <w:rPr>
          <w:lang w:val="en-US"/>
        </w:rPr>
        <w:t xml:space="preserve"> Transmission</w:t>
      </w:r>
      <w:r w:rsidR="00E24D6C">
        <w:rPr>
          <w:lang w:val="en-US"/>
        </w:rPr>
        <w:t xml:space="preserve"> </w:t>
      </w:r>
      <w:r w:rsidR="002B1F95">
        <w:rPr>
          <w:lang w:val="en-US"/>
        </w:rPr>
        <w:t>Operation in FR2</w:t>
      </w:r>
    </w:p>
    <w:p w14:paraId="62CD130F" w14:textId="4FB0EDC7" w:rsidR="005734AD" w:rsidRPr="005734AD" w:rsidRDefault="005734AD" w:rsidP="00247E3C">
      <w:pPr>
        <w:jc w:val="both"/>
        <w:rPr>
          <w:rFonts w:asciiTheme="minorHAnsi" w:hAnsiTheme="minorHAnsi" w:cstheme="minorHAnsi"/>
          <w:sz w:val="22"/>
          <w:szCs w:val="22"/>
        </w:rPr>
      </w:pPr>
      <w:r w:rsidRPr="005734AD">
        <w:rPr>
          <w:rFonts w:asciiTheme="minorHAnsi" w:hAnsiTheme="minorHAnsi" w:cstheme="minorHAnsi"/>
          <w:sz w:val="22"/>
          <w:szCs w:val="22"/>
        </w:rPr>
        <w:t>Enhancements to enable multi-TRP/panel transmission with multi-DCI and single DCI have so far not taken possible optimizations related to FR2 into account. In this section, we present our views on certain aspects that need to be further enhanced, especially for operation in FR2.</w:t>
      </w:r>
    </w:p>
    <w:p w14:paraId="0B8C3C21" w14:textId="77777777" w:rsidR="005734AD" w:rsidRDefault="005734AD" w:rsidP="00247E3C">
      <w:pPr>
        <w:jc w:val="both"/>
      </w:pPr>
    </w:p>
    <w:p w14:paraId="7C9A104C" w14:textId="77777777" w:rsidR="00247E3C" w:rsidRPr="00646A34" w:rsidRDefault="00247E3C" w:rsidP="00247E3C">
      <w:pPr>
        <w:pStyle w:val="Heading2"/>
        <w:rPr>
          <w:sz w:val="28"/>
        </w:rPr>
      </w:pPr>
      <w:r>
        <w:rPr>
          <w:sz w:val="28"/>
        </w:rPr>
        <w:t>PT-RS Related Enhancements</w:t>
      </w:r>
      <w:r w:rsidRPr="00646A34">
        <w:rPr>
          <w:sz w:val="28"/>
        </w:rPr>
        <w:t>:</w:t>
      </w:r>
    </w:p>
    <w:p w14:paraId="5B6D16D4" w14:textId="0FF3E76D" w:rsidR="005F0CC9" w:rsidRDefault="00247E3C" w:rsidP="00247E3C">
      <w:pPr>
        <w:jc w:val="both"/>
        <w:rPr>
          <w:rFonts w:asciiTheme="minorHAnsi" w:hAnsiTheme="minorHAnsi" w:cstheme="minorHAnsi"/>
          <w:sz w:val="22"/>
          <w:szCs w:val="22"/>
          <w:lang w:val="en-GB"/>
        </w:rPr>
      </w:pPr>
      <w:r w:rsidRPr="00137327">
        <w:rPr>
          <w:rFonts w:asciiTheme="minorHAnsi" w:hAnsiTheme="minorHAnsi" w:cstheme="minorHAnsi"/>
          <w:sz w:val="22"/>
          <w:szCs w:val="22"/>
          <w:lang w:val="en-GB"/>
        </w:rPr>
        <w:t xml:space="preserve">In Release 15, PT-RS is transmitted only on one layer with </w:t>
      </w:r>
      <w:r w:rsidR="005F0CC9">
        <w:rPr>
          <w:rFonts w:asciiTheme="minorHAnsi" w:hAnsiTheme="minorHAnsi" w:cstheme="minorHAnsi"/>
          <w:sz w:val="22"/>
          <w:szCs w:val="22"/>
          <w:lang w:val="en-GB"/>
        </w:rPr>
        <w:t xml:space="preserve">the </w:t>
      </w:r>
      <w:r w:rsidRPr="00137327">
        <w:rPr>
          <w:rFonts w:asciiTheme="minorHAnsi" w:hAnsiTheme="minorHAnsi" w:cstheme="minorHAnsi"/>
          <w:sz w:val="22"/>
          <w:szCs w:val="22"/>
          <w:lang w:val="en-GB"/>
        </w:rPr>
        <w:t xml:space="preserve">lowest antenna port index in the DM-RS antenna port group. </w:t>
      </w:r>
      <w:r w:rsidR="005F0CC9">
        <w:rPr>
          <w:rFonts w:asciiTheme="minorHAnsi" w:hAnsiTheme="minorHAnsi" w:cstheme="minorHAnsi"/>
          <w:sz w:val="22"/>
          <w:szCs w:val="22"/>
          <w:lang w:val="en-GB"/>
        </w:rPr>
        <w:t>With multi-TRP, or multi-Panel transmission, the UE can receive transmissions from multiple panels simultaneously. Furthermore</w:t>
      </w:r>
      <w:r w:rsidR="0069158B">
        <w:rPr>
          <w:rFonts w:asciiTheme="minorHAnsi" w:hAnsiTheme="minorHAnsi" w:cstheme="minorHAnsi"/>
          <w:sz w:val="22"/>
          <w:szCs w:val="22"/>
          <w:lang w:val="en-GB"/>
        </w:rPr>
        <w:t>,</w:t>
      </w:r>
      <w:r w:rsidR="005F0CC9">
        <w:rPr>
          <w:rFonts w:asciiTheme="minorHAnsi" w:hAnsiTheme="minorHAnsi" w:cstheme="minorHAnsi"/>
          <w:sz w:val="22"/>
          <w:szCs w:val="22"/>
          <w:lang w:val="en-GB"/>
        </w:rPr>
        <w:t xml:space="preserve"> for FR2, the UE can be equipped with multiple panels, with each panel receiving transmission from a different TRP/panel. </w:t>
      </w:r>
    </w:p>
    <w:p w14:paraId="59EE2443" w14:textId="6D96013F" w:rsidR="005F0CC9" w:rsidRDefault="005F0CC9" w:rsidP="00247E3C">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With multiple TRPs and multiple panels, single PTRS is not </w:t>
      </w:r>
      <w:proofErr w:type="gramStart"/>
      <w:r>
        <w:rPr>
          <w:rFonts w:asciiTheme="minorHAnsi" w:hAnsiTheme="minorHAnsi" w:cstheme="minorHAnsi"/>
          <w:sz w:val="22"/>
          <w:szCs w:val="22"/>
          <w:lang w:val="en-GB"/>
        </w:rPr>
        <w:t>sufficient</w:t>
      </w:r>
      <w:proofErr w:type="gramEnd"/>
      <w:r>
        <w:rPr>
          <w:rFonts w:asciiTheme="minorHAnsi" w:hAnsiTheme="minorHAnsi" w:cstheme="minorHAnsi"/>
          <w:sz w:val="22"/>
          <w:szCs w:val="22"/>
          <w:lang w:val="en-GB"/>
        </w:rPr>
        <w:t xml:space="preserve"> as each panel/TRP will have a different local oscillator, and frequency offset to different TRPs will be different. </w:t>
      </w:r>
      <w:proofErr w:type="gramStart"/>
      <w:r>
        <w:rPr>
          <w:rFonts w:asciiTheme="minorHAnsi" w:hAnsiTheme="minorHAnsi" w:cstheme="minorHAnsi"/>
          <w:sz w:val="22"/>
          <w:szCs w:val="22"/>
          <w:lang w:val="en-GB"/>
        </w:rPr>
        <w:t>Hence</w:t>
      </w:r>
      <w:proofErr w:type="gramEnd"/>
      <w:r>
        <w:rPr>
          <w:rFonts w:asciiTheme="minorHAnsi" w:hAnsiTheme="minorHAnsi" w:cstheme="minorHAnsi"/>
          <w:sz w:val="22"/>
          <w:szCs w:val="22"/>
          <w:lang w:val="en-GB"/>
        </w:rPr>
        <w:t xml:space="preserve"> we propose to have more than 1 PTRS signal for multi TRP operation. </w:t>
      </w:r>
    </w:p>
    <w:p w14:paraId="6D2531C5" w14:textId="60455D63" w:rsidR="005734AD" w:rsidRDefault="00247E3C" w:rsidP="00247E3C">
      <w:pPr>
        <w:jc w:val="both"/>
        <w:rPr>
          <w:rFonts w:asciiTheme="minorHAnsi" w:hAnsiTheme="minorHAnsi" w:cstheme="minorHAnsi"/>
          <w:b/>
          <w:sz w:val="22"/>
          <w:szCs w:val="22"/>
        </w:rPr>
      </w:pPr>
      <w:r w:rsidRPr="00137327">
        <w:rPr>
          <w:rFonts w:asciiTheme="minorHAnsi" w:hAnsiTheme="minorHAnsi" w:cstheme="minorHAnsi"/>
          <w:b/>
          <w:sz w:val="22"/>
          <w:szCs w:val="22"/>
        </w:rPr>
        <w:t xml:space="preserve">Proposal </w:t>
      </w:r>
      <w:r w:rsidR="00002923">
        <w:rPr>
          <w:rFonts w:asciiTheme="minorHAnsi" w:hAnsiTheme="minorHAnsi" w:cstheme="minorHAnsi"/>
          <w:b/>
          <w:sz w:val="22"/>
          <w:szCs w:val="22"/>
        </w:rPr>
        <w:t>6</w:t>
      </w:r>
      <w:r w:rsidRPr="00137327">
        <w:rPr>
          <w:rFonts w:asciiTheme="minorHAnsi" w:hAnsiTheme="minorHAnsi" w:cstheme="minorHAnsi"/>
          <w:b/>
          <w:sz w:val="22"/>
          <w:szCs w:val="22"/>
        </w:rPr>
        <w:t>: Additional PT-RS signal is recommended with multiple TRP/panel transmission.</w:t>
      </w:r>
    </w:p>
    <w:p w14:paraId="270BEAAE" w14:textId="62EE55D4" w:rsidR="005734AD" w:rsidRDefault="005734AD" w:rsidP="00247E3C">
      <w:pPr>
        <w:jc w:val="both"/>
        <w:rPr>
          <w:rFonts w:asciiTheme="minorHAnsi" w:hAnsiTheme="minorHAnsi" w:cstheme="minorHAnsi"/>
          <w:b/>
          <w:sz w:val="22"/>
          <w:szCs w:val="22"/>
        </w:rPr>
      </w:pPr>
    </w:p>
    <w:p w14:paraId="45E2E0E8" w14:textId="3C50FCF0" w:rsidR="005734AD" w:rsidRPr="005D55C7" w:rsidRDefault="005D55C7" w:rsidP="00AB780B">
      <w:pPr>
        <w:pStyle w:val="Heading2"/>
        <w:rPr>
          <w:sz w:val="28"/>
        </w:rPr>
      </w:pPr>
      <w:r w:rsidRPr="005D55C7">
        <w:rPr>
          <w:sz w:val="28"/>
        </w:rPr>
        <w:t>UL ACK/NACK Feedback with Multi-TRP</w:t>
      </w:r>
    </w:p>
    <w:p w14:paraId="2AD4BAD9" w14:textId="0CE67199" w:rsidR="0069158B" w:rsidRPr="00460DB7" w:rsidRDefault="0069158B" w:rsidP="00247E3C">
      <w:pPr>
        <w:jc w:val="both"/>
        <w:rPr>
          <w:rFonts w:asciiTheme="minorHAnsi" w:hAnsiTheme="minorHAnsi" w:cstheme="minorHAnsi"/>
          <w:sz w:val="22"/>
          <w:szCs w:val="22"/>
        </w:rPr>
      </w:pPr>
      <w:r w:rsidRPr="00460DB7">
        <w:rPr>
          <w:rFonts w:asciiTheme="minorHAnsi" w:hAnsiTheme="minorHAnsi" w:cstheme="minorHAnsi"/>
          <w:sz w:val="22"/>
          <w:szCs w:val="22"/>
        </w:rPr>
        <w:t>The email discussion at the end of RAN1#97 concluded with the following alternatives for ACK/NACK feedback for M-DCI based multi-TRP/panel transmission:</w:t>
      </w:r>
    </w:p>
    <w:p w14:paraId="2E733EBD" w14:textId="0C5F994E" w:rsidR="0069158B" w:rsidRPr="00460DB7" w:rsidRDefault="00460DB7" w:rsidP="00247E3C">
      <w:pPr>
        <w:jc w:val="both"/>
        <w:rPr>
          <w:rFonts w:asciiTheme="minorHAnsi" w:hAnsiTheme="minorHAnsi" w:cstheme="minorHAnsi"/>
          <w:b/>
          <w:sz w:val="22"/>
          <w:szCs w:val="22"/>
        </w:rPr>
      </w:pPr>
      <w:r w:rsidRPr="00460DB7">
        <w:rPr>
          <w:rFonts w:asciiTheme="minorHAnsi" w:hAnsiTheme="minorHAnsi" w:cstheme="minorHAnsi"/>
          <w:sz w:val="22"/>
          <w:szCs w:val="22"/>
          <w:highlight w:val="green"/>
        </w:rPr>
        <w:t>Email discussion proposal:</w:t>
      </w:r>
    </w:p>
    <w:p w14:paraId="56A9547A" w14:textId="77777777" w:rsidR="005D55C7" w:rsidRPr="00460DB7" w:rsidRDefault="005D55C7" w:rsidP="005D55C7">
      <w:pPr>
        <w:ind w:left="360" w:hanging="360"/>
        <w:rPr>
          <w:color w:val="000000"/>
          <w:lang w:eastAsia="ko-KR"/>
        </w:rPr>
      </w:pPr>
      <w:r w:rsidRPr="00460DB7">
        <w:rPr>
          <w:color w:val="000000"/>
          <w:lang w:eastAsia="ko-KR"/>
        </w:rPr>
        <w:t xml:space="preserve">        If the higher layer signaling index per CORESET is configured, when generating separated ACK/NACK codebook across all CCs for M-DCI based multi-TRP/panel transmission: </w:t>
      </w:r>
    </w:p>
    <w:p w14:paraId="391ABEBD" w14:textId="77777777" w:rsidR="005D55C7" w:rsidRPr="00460DB7" w:rsidRDefault="005D55C7" w:rsidP="005D55C7">
      <w:pPr>
        <w:ind w:left="720" w:hanging="360"/>
        <w:rPr>
          <w:color w:val="000000"/>
          <w:lang w:eastAsia="ko-KR"/>
        </w:rPr>
      </w:pPr>
      <w:r w:rsidRPr="00460DB7">
        <w:rPr>
          <w:color w:val="000000"/>
          <w:lang w:eastAsia="ko-KR"/>
        </w:rPr>
        <w:t xml:space="preserve">o    Configured higher layer signaling indices corresponding to different ACK/NACK codebooks have different values. </w:t>
      </w:r>
    </w:p>
    <w:p w14:paraId="52141A26" w14:textId="77777777" w:rsidR="005D55C7" w:rsidRPr="00460DB7" w:rsidRDefault="005D55C7" w:rsidP="005D55C7">
      <w:pPr>
        <w:ind w:left="1080" w:hanging="360"/>
        <w:rPr>
          <w:color w:val="000000"/>
          <w:lang w:eastAsia="ko-KR"/>
        </w:rPr>
      </w:pPr>
      <w:proofErr w:type="gramStart"/>
      <w:r w:rsidRPr="00460DB7">
        <w:rPr>
          <w:color w:val="000000"/>
          <w:lang w:eastAsia="ko-KR"/>
        </w:rPr>
        <w:t>  FFS</w:t>
      </w:r>
      <w:proofErr w:type="gramEnd"/>
      <w:r w:rsidRPr="00460DB7">
        <w:rPr>
          <w:color w:val="000000"/>
          <w:lang w:eastAsia="ko-KR"/>
        </w:rPr>
        <w:t xml:space="preserve"> whether/what if the value of indices configured in different CORESETs have the same value (or are not configured) for M-DCI NCJT</w:t>
      </w:r>
    </w:p>
    <w:p w14:paraId="683BF433" w14:textId="77777777" w:rsidR="005D55C7" w:rsidRPr="00460DB7" w:rsidRDefault="005D55C7" w:rsidP="005D55C7">
      <w:pPr>
        <w:ind w:left="720" w:hanging="360"/>
        <w:rPr>
          <w:color w:val="000000"/>
          <w:lang w:eastAsia="ko-KR"/>
        </w:rPr>
      </w:pPr>
      <w:r w:rsidRPr="00460DB7">
        <w:rPr>
          <w:color w:val="000000"/>
          <w:lang w:eastAsia="ko-KR"/>
        </w:rPr>
        <w:t xml:space="preserve">o    </w:t>
      </w:r>
      <w:proofErr w:type="gramStart"/>
      <w:r w:rsidRPr="00460DB7">
        <w:rPr>
          <w:color w:val="000000"/>
          <w:lang w:eastAsia="ko-KR"/>
        </w:rPr>
        <w:t>For</w:t>
      </w:r>
      <w:proofErr w:type="gramEnd"/>
      <w:r w:rsidRPr="00460DB7">
        <w:rPr>
          <w:color w:val="000000"/>
          <w:lang w:eastAsia="ko-KR"/>
        </w:rPr>
        <w:t xml:space="preserve"> dynamic codebook, counting DAI is independent for DCIs from CORESETs with different values of configured higher layer signaling indices</w:t>
      </w:r>
    </w:p>
    <w:p w14:paraId="5F1444E8" w14:textId="77777777" w:rsidR="005D55C7" w:rsidRPr="00460DB7" w:rsidRDefault="005D55C7" w:rsidP="005D55C7">
      <w:pPr>
        <w:ind w:left="720" w:hanging="360"/>
        <w:rPr>
          <w:color w:val="000000"/>
          <w:lang w:eastAsia="ko-KR"/>
        </w:rPr>
      </w:pPr>
      <w:r w:rsidRPr="00460DB7">
        <w:rPr>
          <w:color w:val="000000"/>
          <w:lang w:eastAsia="ko-KR"/>
        </w:rPr>
        <w:t xml:space="preserve">o    </w:t>
      </w:r>
      <w:proofErr w:type="gramStart"/>
      <w:r w:rsidRPr="00460DB7">
        <w:rPr>
          <w:color w:val="000000"/>
          <w:lang w:eastAsia="ko-KR"/>
        </w:rPr>
        <w:t>For</w:t>
      </w:r>
      <w:proofErr w:type="gramEnd"/>
      <w:r w:rsidRPr="00460DB7">
        <w:rPr>
          <w:color w:val="000000"/>
          <w:lang w:eastAsia="ko-KR"/>
        </w:rPr>
        <w:t xml:space="preserve"> semi-static codebook, determining candidate PDSCH reception occasions and HARQ-ACK information bits are independent for DCIs/PDSCHs from CORESETs with different values of configured higher layer signaling indices</w:t>
      </w:r>
    </w:p>
    <w:p w14:paraId="27A46634" w14:textId="77777777" w:rsidR="005D55C7" w:rsidRPr="00460DB7" w:rsidRDefault="005D55C7" w:rsidP="005D55C7">
      <w:pPr>
        <w:ind w:left="720" w:hanging="360"/>
        <w:rPr>
          <w:lang w:eastAsia="ko-KR"/>
        </w:rPr>
      </w:pPr>
      <w:r w:rsidRPr="00460DB7">
        <w:rPr>
          <w:color w:val="000000"/>
          <w:lang w:eastAsia="ko-KR"/>
        </w:rPr>
        <w:t xml:space="preserve">o    For PUCCH resource determination, the last </w:t>
      </w:r>
      <w:r w:rsidRPr="00460DB7">
        <w:rPr>
          <w:lang w:eastAsia="ko-KR"/>
        </w:rPr>
        <w:t>DCI among DCIs, if values of the PDSCH-to-</w:t>
      </w:r>
      <w:proofErr w:type="spellStart"/>
      <w:r w:rsidRPr="00460DB7">
        <w:rPr>
          <w:lang w:eastAsia="ko-KR"/>
        </w:rPr>
        <w:t>HARQ_feedback</w:t>
      </w:r>
      <w:proofErr w:type="spellEnd"/>
      <w:r w:rsidRPr="00460DB7">
        <w:rPr>
          <w:lang w:eastAsia="ko-KR"/>
        </w:rPr>
        <w:t xml:space="preserve"> timing indicator field indicating a same slot for the PUCCH transmission with slot-level granularity of K1, is determined independently for DCIs from CORESETs with different values of configured higher layer signaling indices</w:t>
      </w:r>
    </w:p>
    <w:p w14:paraId="68F19E46" w14:textId="77777777" w:rsidR="005D55C7" w:rsidRPr="00460DB7" w:rsidRDefault="005D55C7" w:rsidP="005D55C7">
      <w:pPr>
        <w:ind w:left="720" w:hanging="360"/>
        <w:rPr>
          <w:lang w:eastAsia="ko-KR"/>
        </w:rPr>
      </w:pPr>
      <w:r w:rsidRPr="00460DB7">
        <w:rPr>
          <w:lang w:eastAsia="ko-KR"/>
        </w:rPr>
        <w:t>o    Note that this does not preclude configuring the index for other purposes.</w:t>
      </w:r>
    </w:p>
    <w:p w14:paraId="1851C4EA" w14:textId="77777777" w:rsidR="005D55C7" w:rsidRPr="00460DB7" w:rsidRDefault="005D55C7" w:rsidP="005D55C7">
      <w:pPr>
        <w:ind w:left="360" w:hanging="360"/>
        <w:rPr>
          <w:lang w:eastAsia="ko-KR"/>
        </w:rPr>
      </w:pPr>
      <w:r w:rsidRPr="00460DB7">
        <w:rPr>
          <w:lang w:eastAsia="ko-KR"/>
        </w:rPr>
        <w:lastRenderedPageBreak/>
        <w:t>        For joint A/N feedback by M-DCI, for both semi-static and dynamic A/N codebooks, studying following aspects:</w:t>
      </w:r>
    </w:p>
    <w:p w14:paraId="13FC048D" w14:textId="77777777" w:rsidR="005D55C7" w:rsidRPr="00460DB7" w:rsidRDefault="005D55C7" w:rsidP="005D55C7">
      <w:pPr>
        <w:ind w:left="720" w:hanging="360"/>
        <w:rPr>
          <w:lang w:eastAsia="ko-KR"/>
        </w:rPr>
      </w:pPr>
      <w:r w:rsidRPr="00460DB7">
        <w:rPr>
          <w:lang w:eastAsia="ko-KR"/>
        </w:rPr>
        <w:t xml:space="preserve">o    HARQ-ACK bit multiplexing: e.g. HARQ-ACK bits for TRP-0 and TRP-1 are concatenated by the increasing order of configured higher layer signaling indices of </w:t>
      </w:r>
      <w:proofErr w:type="gramStart"/>
      <w:r w:rsidRPr="00460DB7">
        <w:rPr>
          <w:lang w:eastAsia="ko-KR"/>
        </w:rPr>
        <w:t>CORESETs,  or</w:t>
      </w:r>
      <w:proofErr w:type="gramEnd"/>
      <w:r w:rsidRPr="00460DB7">
        <w:rPr>
          <w:lang w:eastAsia="ko-KR"/>
        </w:rPr>
        <w:t xml:space="preserve"> HARQ-ACK from TRP-0 and TRP-1 are interlaced across different CCs</w:t>
      </w:r>
    </w:p>
    <w:p w14:paraId="464749E6" w14:textId="77777777" w:rsidR="005D55C7" w:rsidRPr="00460DB7" w:rsidRDefault="005D55C7" w:rsidP="005D55C7">
      <w:pPr>
        <w:ind w:left="720" w:hanging="360"/>
        <w:rPr>
          <w:lang w:eastAsia="ko-KR"/>
        </w:rPr>
      </w:pPr>
      <w:r w:rsidRPr="00460DB7">
        <w:rPr>
          <w:lang w:eastAsia="ko-KR"/>
        </w:rPr>
        <w:t>o    PUCCH resource determination: e.g. how the last DCI is determined at the UE</w:t>
      </w:r>
    </w:p>
    <w:p w14:paraId="37EACAA1" w14:textId="77777777" w:rsidR="005D55C7" w:rsidRPr="00460DB7" w:rsidRDefault="005D55C7" w:rsidP="005D55C7">
      <w:pPr>
        <w:ind w:left="720" w:hanging="360"/>
        <w:rPr>
          <w:lang w:eastAsia="ko-KR"/>
        </w:rPr>
      </w:pPr>
      <w:r w:rsidRPr="00460DB7">
        <w:rPr>
          <w:lang w:eastAsia="ko-KR"/>
        </w:rPr>
        <w:t>o    DAI: e.g. DAI is applied per TRP or cross two TRP for dynamic A/N codebook</w:t>
      </w:r>
    </w:p>
    <w:p w14:paraId="456C66AB" w14:textId="77777777" w:rsidR="005D55C7" w:rsidRPr="00460DB7" w:rsidRDefault="005D55C7" w:rsidP="005D55C7">
      <w:pPr>
        <w:ind w:left="360" w:hanging="360"/>
        <w:rPr>
          <w:lang w:eastAsia="ko-KR"/>
        </w:rPr>
      </w:pPr>
      <w:r w:rsidRPr="00460DB7">
        <w:rPr>
          <w:lang w:eastAsia="ko-KR"/>
        </w:rPr>
        <w:t>        Further study on mechanism and conditions for when/how to switch between joint and separated ACK/NACK feedback within a slot, considering one or the combination of the following alternatives:</w:t>
      </w:r>
    </w:p>
    <w:p w14:paraId="6AAB8257" w14:textId="77777777" w:rsidR="005D55C7" w:rsidRPr="00460DB7" w:rsidRDefault="005D55C7" w:rsidP="005D55C7">
      <w:pPr>
        <w:ind w:left="720" w:hanging="360"/>
        <w:rPr>
          <w:lang w:eastAsia="ko-KR"/>
        </w:rPr>
      </w:pPr>
      <w:r w:rsidRPr="00460DB7">
        <w:rPr>
          <w:lang w:eastAsia="ko-KR"/>
        </w:rPr>
        <w:t>o    Alt 1: a new RRC signaling is to switch between joint feedback and separate feedback.</w:t>
      </w:r>
    </w:p>
    <w:p w14:paraId="50B423BD" w14:textId="77777777" w:rsidR="005D55C7" w:rsidRPr="00460DB7" w:rsidRDefault="005D55C7" w:rsidP="005D55C7">
      <w:pPr>
        <w:ind w:left="720" w:hanging="360"/>
        <w:rPr>
          <w:color w:val="000000"/>
          <w:lang w:eastAsia="ko-KR"/>
        </w:rPr>
      </w:pPr>
      <w:r w:rsidRPr="00460DB7">
        <w:rPr>
          <w:lang w:eastAsia="ko-KR"/>
        </w:rPr>
        <w:t xml:space="preserve">o    Alt2: if configured higher layer </w:t>
      </w:r>
      <w:r w:rsidRPr="00460DB7">
        <w:rPr>
          <w:color w:val="000000"/>
          <w:lang w:eastAsia="ko-KR"/>
        </w:rPr>
        <w:t>signaling indices in the CORESETs corresponding to different TRPs have different values, the UE shall use separated ACK/NACK feedback, otherwise (including indices are not configured) the UE shall use joint A/N feedback as Rel-15.</w:t>
      </w:r>
    </w:p>
    <w:p w14:paraId="29CBE539" w14:textId="77777777" w:rsidR="005D55C7" w:rsidRPr="00460DB7" w:rsidRDefault="005D55C7" w:rsidP="005D55C7">
      <w:pPr>
        <w:ind w:left="720" w:hanging="360"/>
        <w:rPr>
          <w:color w:val="000000"/>
          <w:lang w:eastAsia="ko-KR"/>
        </w:rPr>
      </w:pPr>
      <w:r w:rsidRPr="00460DB7">
        <w:rPr>
          <w:color w:val="000000"/>
          <w:lang w:eastAsia="ko-KR"/>
        </w:rPr>
        <w:t xml:space="preserve">o    Alt </w:t>
      </w:r>
      <w:proofErr w:type="gramStart"/>
      <w:r w:rsidRPr="00460DB7">
        <w:rPr>
          <w:color w:val="000000"/>
          <w:lang w:eastAsia="ko-KR"/>
        </w:rPr>
        <w:t>3:depending</w:t>
      </w:r>
      <w:proofErr w:type="gramEnd"/>
      <w:r w:rsidRPr="00460DB7">
        <w:rPr>
          <w:color w:val="000000"/>
          <w:lang w:eastAsia="ko-KR"/>
        </w:rPr>
        <w:t xml:space="preserve"> on reported UE capability signaling of informing the maximum number of transmitted PUCCH resources for HARQ-ACK within a slot [or sub-slot], e.g. if UE reports </w:t>
      </w:r>
      <w:r w:rsidRPr="00460DB7">
        <w:rPr>
          <w:color w:val="000000"/>
          <w:lang w:eastAsia="zh-CN"/>
        </w:rPr>
        <w:t>“</w:t>
      </w:r>
      <w:r w:rsidRPr="00460DB7">
        <w:rPr>
          <w:color w:val="000000"/>
          <w:lang w:eastAsia="ko-KR"/>
        </w:rPr>
        <w:t>1</w:t>
      </w:r>
      <w:r w:rsidRPr="00460DB7">
        <w:rPr>
          <w:color w:val="000000"/>
          <w:lang w:eastAsia="zh-CN"/>
        </w:rPr>
        <w:t>”</w:t>
      </w:r>
      <w:r w:rsidRPr="00460DB7">
        <w:rPr>
          <w:color w:val="000000"/>
          <w:lang w:eastAsia="ko-KR"/>
        </w:rPr>
        <w:t xml:space="preserve"> for the UE capability signaling, joint A/N feedback will be always used within a slot for M-DCI NCJT;</w:t>
      </w:r>
    </w:p>
    <w:p w14:paraId="0E259433" w14:textId="77777777" w:rsidR="005D55C7" w:rsidRPr="00460DB7" w:rsidRDefault="005D55C7" w:rsidP="005D55C7">
      <w:pPr>
        <w:ind w:left="720" w:hanging="360"/>
        <w:rPr>
          <w:color w:val="000000"/>
          <w:lang w:eastAsia="ko-KR"/>
        </w:rPr>
      </w:pPr>
      <w:r w:rsidRPr="00460DB7">
        <w:rPr>
          <w:color w:val="000000"/>
          <w:lang w:eastAsia="ko-KR"/>
        </w:rPr>
        <w:t xml:space="preserve">o    Alt 4: UE switches between joint feedback or separate feedback depending on whether the indicated PUCCH resources for two TRPs are overlapped or not (reusing Rel-15 rule as much as possible); </w:t>
      </w:r>
    </w:p>
    <w:p w14:paraId="52B32FDC" w14:textId="77777777" w:rsidR="005D55C7" w:rsidRPr="00460DB7" w:rsidRDefault="005D55C7" w:rsidP="005D55C7">
      <w:pPr>
        <w:ind w:left="360" w:hanging="360"/>
        <w:rPr>
          <w:color w:val="000000"/>
          <w:lang w:eastAsia="ko-KR"/>
        </w:rPr>
      </w:pPr>
      <w:r w:rsidRPr="00460DB7">
        <w:rPr>
          <w:color w:val="000000"/>
          <w:lang w:eastAsia="ko-KR"/>
        </w:rPr>
        <w:t xml:space="preserve">        FFS whether/how to support the value of K1 with sub-slot level granularity </w:t>
      </w:r>
    </w:p>
    <w:p w14:paraId="3F3FE1C4" w14:textId="77777777" w:rsidR="005D55C7" w:rsidRPr="00460DB7" w:rsidRDefault="005D55C7" w:rsidP="005D55C7">
      <w:pPr>
        <w:ind w:left="360" w:hanging="360"/>
        <w:rPr>
          <w:color w:val="000000"/>
          <w:lang w:eastAsia="ko-KR"/>
        </w:rPr>
      </w:pPr>
      <w:r w:rsidRPr="00460DB7">
        <w:rPr>
          <w:color w:val="000000"/>
          <w:lang w:eastAsia="ko-KR"/>
        </w:rPr>
        <w:t xml:space="preserve">        FFS whether/how to associate PUCCH resource groups and configured higher layer signaling indices of CORESETs (to be concluded in RAN1 98) </w:t>
      </w:r>
    </w:p>
    <w:p w14:paraId="10C4E3B0" w14:textId="77777777" w:rsidR="005D55C7" w:rsidRPr="00460DB7" w:rsidRDefault="005D55C7" w:rsidP="005D55C7">
      <w:pPr>
        <w:ind w:left="360" w:hanging="360"/>
        <w:rPr>
          <w:color w:val="000000"/>
          <w:lang w:eastAsia="ko-KR"/>
        </w:rPr>
      </w:pPr>
      <w:r w:rsidRPr="00460DB7">
        <w:rPr>
          <w:color w:val="000000"/>
          <w:lang w:eastAsia="ko-KR"/>
        </w:rPr>
        <w:t>        Note that for M-DCI based multi-TRP/panel transmission, it is encouraged to minimize spec impact for supporting both separate A/N feedback and joint A/N feedback when the higher layer signaling indices for CORESETs are configured</w:t>
      </w:r>
    </w:p>
    <w:p w14:paraId="4B7B5CF1" w14:textId="56A5FBEB" w:rsidR="005D55C7" w:rsidRDefault="005D55C7" w:rsidP="00247E3C">
      <w:pPr>
        <w:jc w:val="both"/>
        <w:rPr>
          <w:rFonts w:asciiTheme="minorHAnsi" w:hAnsiTheme="minorHAnsi" w:cstheme="minorHAnsi"/>
          <w:b/>
          <w:sz w:val="22"/>
          <w:szCs w:val="22"/>
        </w:rPr>
      </w:pPr>
    </w:p>
    <w:p w14:paraId="57B36A9B" w14:textId="20081D54" w:rsidR="00E55A8F" w:rsidRDefault="00460DB7" w:rsidP="00247E3C">
      <w:pPr>
        <w:jc w:val="both"/>
        <w:rPr>
          <w:rFonts w:asciiTheme="minorHAnsi" w:hAnsiTheme="minorHAnsi" w:cstheme="minorHAnsi"/>
          <w:sz w:val="22"/>
          <w:szCs w:val="22"/>
        </w:rPr>
      </w:pPr>
      <w:r>
        <w:rPr>
          <w:rFonts w:asciiTheme="minorHAnsi" w:hAnsiTheme="minorHAnsi" w:cstheme="minorHAnsi"/>
          <w:sz w:val="22"/>
          <w:szCs w:val="22"/>
        </w:rPr>
        <w:t xml:space="preserve">The ACK/NACK feedback enhancements for multi-TRP with M-DCI </w:t>
      </w:r>
      <w:r w:rsidR="00E55A8F">
        <w:rPr>
          <w:rFonts w:asciiTheme="minorHAnsi" w:hAnsiTheme="minorHAnsi" w:cstheme="minorHAnsi"/>
          <w:sz w:val="22"/>
          <w:szCs w:val="22"/>
        </w:rPr>
        <w:t>do</w:t>
      </w:r>
      <w:r>
        <w:rPr>
          <w:rFonts w:asciiTheme="minorHAnsi" w:hAnsiTheme="minorHAnsi" w:cstheme="minorHAnsi"/>
          <w:sz w:val="22"/>
          <w:szCs w:val="22"/>
        </w:rPr>
        <w:t xml:space="preserve"> not </w:t>
      </w:r>
      <w:proofErr w:type="gramStart"/>
      <w:r>
        <w:rPr>
          <w:rFonts w:asciiTheme="minorHAnsi" w:hAnsiTheme="minorHAnsi" w:cstheme="minorHAnsi"/>
          <w:sz w:val="22"/>
          <w:szCs w:val="22"/>
        </w:rPr>
        <w:t>take into account</w:t>
      </w:r>
      <w:proofErr w:type="gramEnd"/>
      <w:r>
        <w:rPr>
          <w:rFonts w:asciiTheme="minorHAnsi" w:hAnsiTheme="minorHAnsi" w:cstheme="minorHAnsi"/>
          <w:sz w:val="22"/>
          <w:szCs w:val="22"/>
        </w:rPr>
        <w:t xml:space="preserve"> optimizations related to FR2. </w:t>
      </w:r>
      <w:r w:rsidR="001D3DEC">
        <w:rPr>
          <w:rFonts w:asciiTheme="minorHAnsi" w:hAnsiTheme="minorHAnsi" w:cstheme="minorHAnsi"/>
          <w:sz w:val="22"/>
          <w:szCs w:val="22"/>
        </w:rPr>
        <w:t>Some</w:t>
      </w:r>
      <w:r w:rsidR="005A0CE9">
        <w:rPr>
          <w:rFonts w:asciiTheme="minorHAnsi" w:hAnsiTheme="minorHAnsi" w:cstheme="minorHAnsi"/>
          <w:sz w:val="22"/>
          <w:szCs w:val="22"/>
        </w:rPr>
        <w:t xml:space="preserve"> of the</w:t>
      </w:r>
      <w:r w:rsidR="00E55A8F">
        <w:rPr>
          <w:rFonts w:asciiTheme="minorHAnsi" w:hAnsiTheme="minorHAnsi" w:cstheme="minorHAnsi"/>
          <w:sz w:val="22"/>
          <w:szCs w:val="22"/>
        </w:rPr>
        <w:t xml:space="preserve"> configurations that one can have with sending UL feedback to two TRPs for FR2</w:t>
      </w:r>
      <w:r w:rsidR="001D3DEC">
        <w:rPr>
          <w:rFonts w:asciiTheme="minorHAnsi" w:hAnsiTheme="minorHAnsi" w:cstheme="minorHAnsi"/>
          <w:sz w:val="22"/>
          <w:szCs w:val="22"/>
        </w:rPr>
        <w:t xml:space="preserve"> might be ruled out due to UE capability or no standard support</w:t>
      </w:r>
      <w:r w:rsidR="00E55A8F">
        <w:rPr>
          <w:rFonts w:asciiTheme="minorHAnsi" w:hAnsiTheme="minorHAnsi" w:cstheme="minorHAnsi"/>
          <w:sz w:val="22"/>
          <w:szCs w:val="22"/>
        </w:rPr>
        <w:t xml:space="preserve">. One straightforward solution is to enable only separate ACK/NACK feedback with </w:t>
      </w:r>
      <w:proofErr w:type="spellStart"/>
      <w:r w:rsidR="00E55A8F">
        <w:rPr>
          <w:rFonts w:asciiTheme="minorHAnsi" w:hAnsiTheme="minorHAnsi" w:cstheme="minorHAnsi"/>
          <w:sz w:val="22"/>
          <w:szCs w:val="22"/>
        </w:rPr>
        <w:t>TDMed</w:t>
      </w:r>
      <w:proofErr w:type="spellEnd"/>
      <w:r w:rsidR="00E55A8F">
        <w:rPr>
          <w:rFonts w:asciiTheme="minorHAnsi" w:hAnsiTheme="minorHAnsi" w:cstheme="minorHAnsi"/>
          <w:sz w:val="22"/>
          <w:szCs w:val="22"/>
        </w:rPr>
        <w:t xml:space="preserve"> resources for the two TRPs, for FR2. This would require no further enhancements beyond what is in Rel. 15. It is desirable, however, to keep the same framework across both FR1 and FR2, such that it is possible to switch between separate HARQ-ACK feedbacks and joint HARQ-ACK codebook, according to </w:t>
      </w:r>
      <w:r w:rsidR="00170E9A">
        <w:rPr>
          <w:rFonts w:asciiTheme="minorHAnsi" w:hAnsiTheme="minorHAnsi" w:cstheme="minorHAnsi"/>
          <w:sz w:val="22"/>
          <w:szCs w:val="22"/>
        </w:rPr>
        <w:t>an agreed mechanism and conditions for switching</w:t>
      </w:r>
      <w:r w:rsidR="00E55A8F">
        <w:rPr>
          <w:rFonts w:asciiTheme="minorHAnsi" w:hAnsiTheme="minorHAnsi" w:cstheme="minorHAnsi"/>
          <w:sz w:val="22"/>
          <w:szCs w:val="22"/>
        </w:rPr>
        <w:t xml:space="preserve">. </w:t>
      </w:r>
      <w:proofErr w:type="gramStart"/>
      <w:r w:rsidR="00E55A8F">
        <w:rPr>
          <w:rFonts w:asciiTheme="minorHAnsi" w:hAnsiTheme="minorHAnsi" w:cstheme="minorHAnsi"/>
          <w:sz w:val="22"/>
          <w:szCs w:val="22"/>
        </w:rPr>
        <w:t>Hence</w:t>
      </w:r>
      <w:proofErr w:type="gramEnd"/>
      <w:r w:rsidR="00E55A8F">
        <w:rPr>
          <w:rFonts w:asciiTheme="minorHAnsi" w:hAnsiTheme="minorHAnsi" w:cstheme="minorHAnsi"/>
          <w:sz w:val="22"/>
          <w:szCs w:val="22"/>
        </w:rPr>
        <w:t xml:space="preserve"> we propose to enable both separate HARQ-ACK codebooks and joint HARQ-ACK codebook for multi-TRP transmission in FR2.</w:t>
      </w:r>
    </w:p>
    <w:p w14:paraId="2AF734A1" w14:textId="701C83FC" w:rsidR="00460DB7" w:rsidRDefault="00E55A8F" w:rsidP="00247E3C">
      <w:pPr>
        <w:jc w:val="both"/>
        <w:rPr>
          <w:rFonts w:asciiTheme="minorHAnsi" w:hAnsiTheme="minorHAnsi" w:cstheme="minorHAnsi"/>
          <w:b/>
          <w:sz w:val="22"/>
          <w:szCs w:val="22"/>
        </w:rPr>
      </w:pPr>
      <w:r>
        <w:rPr>
          <w:rFonts w:asciiTheme="minorHAnsi" w:hAnsiTheme="minorHAnsi" w:cstheme="minorHAnsi"/>
          <w:b/>
          <w:sz w:val="22"/>
          <w:szCs w:val="22"/>
        </w:rPr>
        <w:t xml:space="preserve">Observation 2: For multi-TRP transmission in FR2, simultaneous transmission of </w:t>
      </w:r>
      <w:r w:rsidR="004E7158">
        <w:rPr>
          <w:rFonts w:asciiTheme="minorHAnsi" w:hAnsiTheme="minorHAnsi" w:cstheme="minorHAnsi"/>
          <w:b/>
          <w:sz w:val="22"/>
          <w:szCs w:val="22"/>
        </w:rPr>
        <w:t>separate</w:t>
      </w:r>
      <w:r>
        <w:rPr>
          <w:rFonts w:asciiTheme="minorHAnsi" w:hAnsiTheme="minorHAnsi" w:cstheme="minorHAnsi"/>
          <w:b/>
          <w:sz w:val="22"/>
          <w:szCs w:val="22"/>
        </w:rPr>
        <w:t xml:space="preserve"> </w:t>
      </w:r>
      <w:r w:rsidR="004E7158">
        <w:rPr>
          <w:rFonts w:asciiTheme="minorHAnsi" w:hAnsiTheme="minorHAnsi" w:cstheme="minorHAnsi"/>
          <w:b/>
          <w:sz w:val="22"/>
          <w:szCs w:val="22"/>
        </w:rPr>
        <w:t xml:space="preserve">HARQ/ACK feedback </w:t>
      </w:r>
      <w:r w:rsidR="00170E9A">
        <w:rPr>
          <w:rFonts w:asciiTheme="minorHAnsi" w:hAnsiTheme="minorHAnsi" w:cstheme="minorHAnsi"/>
          <w:b/>
          <w:sz w:val="22"/>
          <w:szCs w:val="22"/>
        </w:rPr>
        <w:t>might not be</w:t>
      </w:r>
      <w:r w:rsidR="004E7158">
        <w:rPr>
          <w:rFonts w:asciiTheme="minorHAnsi" w:hAnsiTheme="minorHAnsi" w:cstheme="minorHAnsi"/>
          <w:b/>
          <w:sz w:val="22"/>
          <w:szCs w:val="22"/>
        </w:rPr>
        <w:t xml:space="preserve"> possible </w:t>
      </w:r>
    </w:p>
    <w:p w14:paraId="79DBBF54" w14:textId="448ECC3E" w:rsidR="00460DB7" w:rsidRDefault="004E7158" w:rsidP="00247E3C">
      <w:pPr>
        <w:jc w:val="both"/>
        <w:rPr>
          <w:rFonts w:asciiTheme="minorHAnsi" w:hAnsiTheme="minorHAnsi" w:cstheme="minorHAnsi"/>
          <w:b/>
          <w:sz w:val="22"/>
          <w:szCs w:val="22"/>
        </w:rPr>
      </w:pPr>
      <w:r>
        <w:rPr>
          <w:rFonts w:asciiTheme="minorHAnsi" w:hAnsiTheme="minorHAnsi" w:cstheme="minorHAnsi"/>
          <w:b/>
          <w:sz w:val="22"/>
          <w:szCs w:val="22"/>
        </w:rPr>
        <w:t xml:space="preserve">Proposal </w:t>
      </w:r>
      <w:r w:rsidR="00002923">
        <w:rPr>
          <w:rFonts w:asciiTheme="minorHAnsi" w:hAnsiTheme="minorHAnsi" w:cstheme="minorHAnsi"/>
          <w:b/>
          <w:sz w:val="22"/>
          <w:szCs w:val="22"/>
        </w:rPr>
        <w:t>7</w:t>
      </w:r>
      <w:r>
        <w:rPr>
          <w:rFonts w:asciiTheme="minorHAnsi" w:hAnsiTheme="minorHAnsi" w:cstheme="minorHAnsi"/>
          <w:b/>
          <w:sz w:val="22"/>
          <w:szCs w:val="22"/>
        </w:rPr>
        <w:t xml:space="preserve">: For multi-TRP transmission with M-DCI in FR2, support switching between separate HARQ/ACK feedback and joint HARQ-ACK feedback </w:t>
      </w:r>
    </w:p>
    <w:p w14:paraId="685067CF" w14:textId="219C34B9" w:rsidR="00A22F5C" w:rsidRPr="0095384B" w:rsidRDefault="004E7158" w:rsidP="00A22F5C">
      <w:pPr>
        <w:pStyle w:val="Heading2"/>
      </w:pPr>
      <w:r>
        <w:t>Beam Management and Beam Failure Indication</w:t>
      </w:r>
    </w:p>
    <w:p w14:paraId="692AEA73" w14:textId="0F5A097B" w:rsidR="0095384B" w:rsidRPr="0095384B" w:rsidRDefault="0095384B" w:rsidP="00A22F5C">
      <w:pPr>
        <w:rPr>
          <w:sz w:val="22"/>
          <w:szCs w:val="22"/>
          <w:lang w:val="en-GB"/>
        </w:rPr>
      </w:pPr>
      <w:r w:rsidRPr="0095384B">
        <w:rPr>
          <w:sz w:val="22"/>
          <w:szCs w:val="22"/>
          <w:lang w:val="en-GB"/>
        </w:rPr>
        <w:t xml:space="preserve">In </w:t>
      </w:r>
      <w:proofErr w:type="spellStart"/>
      <w:r w:rsidRPr="0095384B">
        <w:rPr>
          <w:sz w:val="22"/>
          <w:szCs w:val="22"/>
          <w:lang w:val="en-GB"/>
        </w:rPr>
        <w:t>Rel</w:t>
      </w:r>
      <w:proofErr w:type="spellEnd"/>
      <w:r w:rsidRPr="0095384B">
        <w:rPr>
          <w:sz w:val="22"/>
          <w:szCs w:val="22"/>
          <w:lang w:val="en-GB"/>
        </w:rPr>
        <w:t>, 15 beam management DL-TCI framework, the following was agreed on the TCI states for Downlink channels.</w:t>
      </w:r>
    </w:p>
    <w:p w14:paraId="2E71349D" w14:textId="77777777" w:rsidR="0095384B" w:rsidRPr="00F825F1" w:rsidRDefault="0095384B" w:rsidP="0095384B">
      <w:pPr>
        <w:pStyle w:val="text0"/>
        <w:rPr>
          <w:b/>
          <w:highlight w:val="green"/>
          <w:lang w:eastAsia="ja-JP"/>
        </w:rPr>
      </w:pPr>
      <w:r w:rsidRPr="00F825F1">
        <w:rPr>
          <w:b/>
          <w:highlight w:val="green"/>
          <w:lang w:eastAsia="ja-JP"/>
        </w:rPr>
        <w:t>Agreement:</w:t>
      </w:r>
    </w:p>
    <w:p w14:paraId="47FC4805" w14:textId="77777777" w:rsidR="0095384B" w:rsidRPr="00170E9A" w:rsidRDefault="0095384B" w:rsidP="0095384B">
      <w:pPr>
        <w:pStyle w:val="bullet1"/>
        <w:rPr>
          <w:rFonts w:ascii="Times New Roman" w:hAnsi="Times New Roman"/>
          <w:sz w:val="22"/>
          <w:szCs w:val="22"/>
          <w:lang w:val="en-US"/>
        </w:rPr>
      </w:pPr>
      <w:r w:rsidRPr="00170E9A">
        <w:rPr>
          <w:rFonts w:ascii="Times New Roman" w:hAnsi="Times New Roman"/>
          <w:sz w:val="22"/>
          <w:szCs w:val="22"/>
          <w:lang w:val="en-US"/>
        </w:rPr>
        <w:lastRenderedPageBreak/>
        <w:t>A candidate set of DL RSs are configured using RRC mechanism</w:t>
      </w:r>
    </w:p>
    <w:p w14:paraId="3463D19E" w14:textId="77777777" w:rsidR="0095384B" w:rsidRPr="00170E9A" w:rsidRDefault="0095384B" w:rsidP="0095384B">
      <w:pPr>
        <w:pStyle w:val="bullet2"/>
        <w:rPr>
          <w:rFonts w:ascii="Times New Roman" w:hAnsi="Times New Roman"/>
          <w:sz w:val="22"/>
          <w:szCs w:val="22"/>
          <w:lang w:val="en-US"/>
        </w:rPr>
      </w:pPr>
      <w:r w:rsidRPr="00170E9A">
        <w:rPr>
          <w:rFonts w:ascii="Times New Roman" w:hAnsi="Times New Roman"/>
          <w:sz w:val="22"/>
          <w:szCs w:val="22"/>
          <w:lang w:val="en-US"/>
        </w:rPr>
        <w:t>Each state of M TCI states is RRC configured with a downlink RS set used as a QCL reference, and MAC-CE is used to select up to 2^N TCI states out of M for PDSCH QCL indication</w:t>
      </w:r>
    </w:p>
    <w:p w14:paraId="746D6027" w14:textId="77777777" w:rsidR="0095384B" w:rsidRPr="00170E9A" w:rsidRDefault="0095384B" w:rsidP="0095384B">
      <w:pPr>
        <w:pStyle w:val="bullet3"/>
        <w:rPr>
          <w:rFonts w:ascii="Times New Roman" w:hAnsi="Times New Roman"/>
          <w:sz w:val="22"/>
          <w:szCs w:val="22"/>
          <w:lang w:val="en-US"/>
        </w:rPr>
      </w:pPr>
      <w:r w:rsidRPr="00170E9A">
        <w:rPr>
          <w:rFonts w:ascii="Times New Roman" w:hAnsi="Times New Roman"/>
          <w:sz w:val="22"/>
          <w:szCs w:val="22"/>
          <w:lang w:val="en-US"/>
        </w:rPr>
        <w:t>The same set of M TCI states are reused for CORESET</w:t>
      </w:r>
    </w:p>
    <w:p w14:paraId="230EBC7E" w14:textId="77777777" w:rsidR="0095384B" w:rsidRPr="00170E9A" w:rsidRDefault="0095384B" w:rsidP="0095384B">
      <w:pPr>
        <w:pStyle w:val="bullet3"/>
        <w:rPr>
          <w:rFonts w:ascii="Times New Roman" w:hAnsi="Times New Roman"/>
          <w:sz w:val="22"/>
          <w:szCs w:val="22"/>
          <w:lang w:val="en-US"/>
        </w:rPr>
      </w:pPr>
      <w:r w:rsidRPr="00170E9A">
        <w:rPr>
          <w:rFonts w:ascii="Times New Roman" w:hAnsi="Times New Roman"/>
          <w:sz w:val="22"/>
          <w:szCs w:val="22"/>
          <w:lang w:val="en-US"/>
        </w:rPr>
        <w:t xml:space="preserve">K TCI states are configured per CORESET </w:t>
      </w:r>
    </w:p>
    <w:p w14:paraId="0761FF39" w14:textId="77777777" w:rsidR="0095384B" w:rsidRPr="00170E9A" w:rsidRDefault="0095384B" w:rsidP="0095384B">
      <w:pPr>
        <w:pStyle w:val="bullet3"/>
        <w:rPr>
          <w:rFonts w:ascii="Times New Roman" w:hAnsi="Times New Roman"/>
          <w:sz w:val="22"/>
          <w:szCs w:val="22"/>
          <w:lang w:val="en-US"/>
        </w:rPr>
      </w:pPr>
      <w:r w:rsidRPr="00170E9A">
        <w:rPr>
          <w:rFonts w:ascii="Times New Roman" w:hAnsi="Times New Roman"/>
          <w:sz w:val="22"/>
          <w:szCs w:val="22"/>
          <w:lang w:val="en-US"/>
        </w:rPr>
        <w:t>When K&gt;1, MAC CE can indicate which one TCI state to use for control channel QCL indication</w:t>
      </w:r>
    </w:p>
    <w:p w14:paraId="5588F231" w14:textId="77777777" w:rsidR="0095384B" w:rsidRPr="00170E9A" w:rsidRDefault="0095384B" w:rsidP="0095384B">
      <w:pPr>
        <w:pStyle w:val="bullet3"/>
        <w:rPr>
          <w:rFonts w:ascii="Times New Roman" w:hAnsi="Times New Roman"/>
          <w:sz w:val="22"/>
          <w:szCs w:val="22"/>
          <w:lang w:val="en-US"/>
        </w:rPr>
      </w:pPr>
      <w:r w:rsidRPr="00170E9A">
        <w:rPr>
          <w:rFonts w:ascii="Times New Roman" w:hAnsi="Times New Roman"/>
          <w:sz w:val="22"/>
          <w:szCs w:val="22"/>
          <w:lang w:val="en-US"/>
        </w:rPr>
        <w:t>When K=1, no additional MAC CE signaling is necessary</w:t>
      </w:r>
    </w:p>
    <w:p w14:paraId="01C01C65" w14:textId="77777777" w:rsidR="0095384B" w:rsidRDefault="0095384B" w:rsidP="0095384B"/>
    <w:p w14:paraId="3DFF83FF" w14:textId="77777777" w:rsidR="0095384B" w:rsidRPr="00170E9A" w:rsidRDefault="0095384B" w:rsidP="0095384B">
      <w:pPr>
        <w:tabs>
          <w:tab w:val="left" w:pos="720"/>
        </w:tabs>
        <w:rPr>
          <w:b/>
          <w:sz w:val="22"/>
          <w:szCs w:val="22"/>
          <w:highlight w:val="green"/>
          <w:lang w:eastAsia="zh-CN"/>
        </w:rPr>
      </w:pPr>
      <w:r w:rsidRPr="00170E9A">
        <w:rPr>
          <w:b/>
          <w:sz w:val="22"/>
          <w:szCs w:val="22"/>
          <w:highlight w:val="green"/>
          <w:lang w:eastAsia="zh-CN"/>
        </w:rPr>
        <w:t>Agreement:</w:t>
      </w:r>
    </w:p>
    <w:p w14:paraId="0E77B0C5" w14:textId="77777777" w:rsidR="0095384B" w:rsidRPr="00170E9A" w:rsidRDefault="0095384B" w:rsidP="0095384B">
      <w:pPr>
        <w:pStyle w:val="ListParagraph"/>
        <w:numPr>
          <w:ilvl w:val="0"/>
          <w:numId w:val="34"/>
        </w:numPr>
        <w:tabs>
          <w:tab w:val="left" w:pos="720"/>
        </w:tabs>
        <w:contextualSpacing/>
        <w:rPr>
          <w:rFonts w:ascii="Times New Roman" w:hAnsi="Times New Roman"/>
        </w:rPr>
      </w:pPr>
      <w:r w:rsidRPr="00170E9A">
        <w:rPr>
          <w:rFonts w:ascii="Times New Roman" w:hAnsi="Times New Roman"/>
          <w:bCs/>
        </w:rPr>
        <w:t xml:space="preserve">When the scheduling offset is &lt;=k, and the PDSCH uses QCL assumption that is based on a default TCI state </w:t>
      </w:r>
    </w:p>
    <w:p w14:paraId="20C534F5" w14:textId="77777777" w:rsidR="0095384B" w:rsidRPr="00170E9A" w:rsidRDefault="0095384B" w:rsidP="0095384B">
      <w:pPr>
        <w:pStyle w:val="ListParagraph"/>
        <w:numPr>
          <w:ilvl w:val="1"/>
          <w:numId w:val="34"/>
        </w:numPr>
        <w:tabs>
          <w:tab w:val="left" w:pos="720"/>
        </w:tabs>
        <w:contextualSpacing/>
        <w:rPr>
          <w:rFonts w:ascii="Times New Roman" w:hAnsi="Times New Roman"/>
        </w:rPr>
      </w:pPr>
      <w:r w:rsidRPr="00170E9A">
        <w:rPr>
          <w:rFonts w:ascii="Times New Roman" w:hAnsi="Times New Roman"/>
          <w:bCs/>
        </w:rPr>
        <w:t>The default TCI state corresponds to the TCI state used for control channel QCL indication for the lowest CORESET ID in that slot</w:t>
      </w:r>
    </w:p>
    <w:p w14:paraId="3E402606" w14:textId="77777777" w:rsidR="0095384B" w:rsidRPr="00F73B98" w:rsidRDefault="0095384B" w:rsidP="0095384B">
      <w:pPr>
        <w:pStyle w:val="bullet1"/>
        <w:numPr>
          <w:ilvl w:val="0"/>
          <w:numId w:val="0"/>
        </w:numPr>
        <w:ind w:left="720" w:hanging="360"/>
        <w:rPr>
          <w:lang w:val="en-US" w:eastAsia="ja-JP"/>
        </w:rPr>
      </w:pPr>
    </w:p>
    <w:p w14:paraId="5B044F5F" w14:textId="77777777" w:rsidR="00776306" w:rsidRDefault="0095384B" w:rsidP="00DD38A4">
      <w:pPr>
        <w:rPr>
          <w:rFonts w:asciiTheme="minorHAnsi" w:hAnsiTheme="minorHAnsi" w:cstheme="minorHAnsi"/>
          <w:sz w:val="22"/>
          <w:szCs w:val="22"/>
          <w:lang w:val="en-GB"/>
        </w:rPr>
      </w:pPr>
      <w:r w:rsidRPr="00776306">
        <w:rPr>
          <w:rFonts w:asciiTheme="minorHAnsi" w:hAnsiTheme="minorHAnsi" w:cstheme="minorHAnsi"/>
          <w:sz w:val="22"/>
          <w:szCs w:val="22"/>
          <w:lang w:val="en-GB"/>
        </w:rPr>
        <w:t xml:space="preserve">The </w:t>
      </w:r>
      <w:r w:rsidR="00776306">
        <w:rPr>
          <w:rFonts w:asciiTheme="minorHAnsi" w:hAnsiTheme="minorHAnsi" w:cstheme="minorHAnsi"/>
          <w:sz w:val="22"/>
          <w:szCs w:val="22"/>
          <w:lang w:val="en-GB"/>
        </w:rPr>
        <w:t xml:space="preserve">Rel. 15 </w:t>
      </w:r>
      <w:r w:rsidRPr="00776306">
        <w:rPr>
          <w:rFonts w:asciiTheme="minorHAnsi" w:hAnsiTheme="minorHAnsi" w:cstheme="minorHAnsi"/>
          <w:sz w:val="22"/>
          <w:szCs w:val="22"/>
          <w:lang w:val="en-GB"/>
        </w:rPr>
        <w:t xml:space="preserve">DL beam management framework does not </w:t>
      </w:r>
      <w:proofErr w:type="gramStart"/>
      <w:r w:rsidRPr="00776306">
        <w:rPr>
          <w:rFonts w:asciiTheme="minorHAnsi" w:hAnsiTheme="minorHAnsi" w:cstheme="minorHAnsi"/>
          <w:sz w:val="22"/>
          <w:szCs w:val="22"/>
          <w:lang w:val="en-GB"/>
        </w:rPr>
        <w:t>take into account</w:t>
      </w:r>
      <w:proofErr w:type="gramEnd"/>
      <w:r w:rsidRPr="00776306">
        <w:rPr>
          <w:rFonts w:asciiTheme="minorHAnsi" w:hAnsiTheme="minorHAnsi" w:cstheme="minorHAnsi"/>
          <w:sz w:val="22"/>
          <w:szCs w:val="22"/>
          <w:lang w:val="en-GB"/>
        </w:rPr>
        <w:t xml:space="preserve"> multi-TRP/panel transmission</w:t>
      </w:r>
      <w:r w:rsidR="00776306">
        <w:rPr>
          <w:rFonts w:asciiTheme="minorHAnsi" w:hAnsiTheme="minorHAnsi" w:cstheme="minorHAnsi"/>
          <w:sz w:val="22"/>
          <w:szCs w:val="22"/>
          <w:lang w:val="en-GB"/>
        </w:rPr>
        <w:t xml:space="preserve"> when defining QCL assumptions for PDSCHs. </w:t>
      </w:r>
    </w:p>
    <w:p w14:paraId="7972AA76" w14:textId="2039C6DA" w:rsidR="00DD38A4" w:rsidRDefault="0095384B" w:rsidP="00DD38A4">
      <w:pPr>
        <w:rPr>
          <w:rFonts w:asciiTheme="minorHAnsi" w:hAnsiTheme="minorHAnsi" w:cstheme="minorHAnsi"/>
          <w:sz w:val="22"/>
          <w:szCs w:val="22"/>
          <w:lang w:val="en-GB"/>
        </w:rPr>
      </w:pPr>
      <w:r w:rsidRPr="00776306">
        <w:rPr>
          <w:rFonts w:asciiTheme="minorHAnsi" w:hAnsiTheme="minorHAnsi" w:cstheme="minorHAnsi"/>
          <w:sz w:val="22"/>
          <w:szCs w:val="22"/>
          <w:lang w:val="en-GB"/>
        </w:rPr>
        <w:t xml:space="preserve">Consider for example the case when two PDSCHs, PDSCH1 and PDSCH2 are sent from two TRPs, TRP 1 and TRP2, respectively. </w:t>
      </w:r>
      <w:r w:rsidR="00776306">
        <w:rPr>
          <w:rFonts w:asciiTheme="minorHAnsi" w:hAnsiTheme="minorHAnsi" w:cstheme="minorHAnsi"/>
          <w:sz w:val="22"/>
          <w:szCs w:val="22"/>
          <w:lang w:val="en-GB"/>
        </w:rPr>
        <w:t xml:space="preserve">When the scheduling offset is below a certain threshold, </w:t>
      </w:r>
      <w:r w:rsidR="00776306" w:rsidRPr="00776306">
        <w:rPr>
          <w:rFonts w:asciiTheme="minorHAnsi" w:hAnsiTheme="minorHAnsi" w:cstheme="minorHAnsi"/>
          <w:sz w:val="22"/>
          <w:szCs w:val="22"/>
          <w:lang w:val="en-GB"/>
        </w:rPr>
        <w:t>PDSCH is assumed to use a QCL assumption that is based on a default TCI state, corresponding to the TCI state used for control channel QCL indication for the lowest CORESET ID in that slot.</w:t>
      </w:r>
      <w:r w:rsidR="00776306">
        <w:rPr>
          <w:rFonts w:asciiTheme="minorHAnsi" w:hAnsiTheme="minorHAnsi" w:cstheme="minorHAnsi"/>
          <w:sz w:val="22"/>
          <w:szCs w:val="22"/>
          <w:lang w:val="en-GB"/>
        </w:rPr>
        <w:t xml:space="preserve"> When only one default TCI state is defined, and both PDSCH1 and PDSCH2 are sent with a scheduling offset below the set threshold, both PDSCH1 and PDSCH</w:t>
      </w:r>
      <w:r w:rsidR="00002923">
        <w:rPr>
          <w:rFonts w:asciiTheme="minorHAnsi" w:hAnsiTheme="minorHAnsi" w:cstheme="minorHAnsi"/>
          <w:sz w:val="22"/>
          <w:szCs w:val="22"/>
          <w:lang w:val="en-GB"/>
        </w:rPr>
        <w:t>2 can</w:t>
      </w:r>
      <w:r w:rsidR="00776306">
        <w:rPr>
          <w:rFonts w:asciiTheme="minorHAnsi" w:hAnsiTheme="minorHAnsi" w:cstheme="minorHAnsi"/>
          <w:sz w:val="22"/>
          <w:szCs w:val="22"/>
          <w:lang w:val="en-GB"/>
        </w:rPr>
        <w:t xml:space="preserve"> use QCL assumption based on the only defined default TCI. This might result in a</w:t>
      </w:r>
      <w:r w:rsidR="00275279">
        <w:rPr>
          <w:rFonts w:asciiTheme="minorHAnsi" w:hAnsiTheme="minorHAnsi" w:cstheme="minorHAnsi"/>
          <w:sz w:val="22"/>
          <w:szCs w:val="22"/>
          <w:lang w:val="en-GB"/>
        </w:rPr>
        <w:t>n</w:t>
      </w:r>
      <w:r w:rsidR="00776306">
        <w:rPr>
          <w:rFonts w:asciiTheme="minorHAnsi" w:hAnsiTheme="minorHAnsi" w:cstheme="minorHAnsi"/>
          <w:sz w:val="22"/>
          <w:szCs w:val="22"/>
          <w:lang w:val="en-GB"/>
        </w:rPr>
        <w:t xml:space="preserve"> error in decoding PDSCH2, for example, given that PDSCH2 corresponds to a transmission from a different TRP/panel, and has a different QCL than PDSCH1. Hence PDSCH2 cannot default to the same default TCI state</w:t>
      </w:r>
      <w:r w:rsidR="00275279">
        <w:rPr>
          <w:rFonts w:asciiTheme="minorHAnsi" w:hAnsiTheme="minorHAnsi" w:cstheme="minorHAnsi"/>
          <w:sz w:val="22"/>
          <w:szCs w:val="22"/>
          <w:lang w:val="en-GB"/>
        </w:rPr>
        <w:t xml:space="preserve"> and same QCL assumption as PDSCH1</w:t>
      </w:r>
      <w:r w:rsidR="00776306">
        <w:rPr>
          <w:rFonts w:asciiTheme="minorHAnsi" w:hAnsiTheme="minorHAnsi" w:cstheme="minorHAnsi"/>
          <w:sz w:val="22"/>
          <w:szCs w:val="22"/>
          <w:lang w:val="en-GB"/>
        </w:rPr>
        <w:t xml:space="preserve">. </w:t>
      </w:r>
      <w:r w:rsidR="00275279">
        <w:rPr>
          <w:rFonts w:asciiTheme="minorHAnsi" w:hAnsiTheme="minorHAnsi" w:cstheme="minorHAnsi"/>
          <w:sz w:val="22"/>
          <w:szCs w:val="22"/>
          <w:lang w:val="en-GB"/>
        </w:rPr>
        <w:t xml:space="preserve"> </w:t>
      </w:r>
      <w:r w:rsidR="00776306">
        <w:rPr>
          <w:rFonts w:asciiTheme="minorHAnsi" w:hAnsiTheme="minorHAnsi" w:cstheme="minorHAnsi"/>
          <w:sz w:val="22"/>
          <w:szCs w:val="22"/>
          <w:lang w:val="en-GB"/>
        </w:rPr>
        <w:t xml:space="preserve">We hence propose to define two default TCI states for multi-TRP transmission such that each PDSCH uses a QCL assumption that is based on a TCI state used for control channel QCL indication for lowest CORESET ID in that slot for that TRP. </w:t>
      </w:r>
      <w:r w:rsidR="00D276B7">
        <w:rPr>
          <w:rFonts w:asciiTheme="minorHAnsi" w:hAnsiTheme="minorHAnsi" w:cstheme="minorHAnsi"/>
          <w:sz w:val="22"/>
          <w:szCs w:val="22"/>
          <w:lang w:val="en-GB"/>
        </w:rPr>
        <w:t>Note that this is applicable for both FR1 and FR2.</w:t>
      </w:r>
    </w:p>
    <w:p w14:paraId="12BA168C" w14:textId="76305358" w:rsidR="00776306" w:rsidRPr="00776306" w:rsidRDefault="00776306" w:rsidP="00DD38A4">
      <w:pPr>
        <w:rPr>
          <w:rFonts w:asciiTheme="minorHAnsi" w:hAnsiTheme="minorHAnsi" w:cstheme="minorHAnsi"/>
          <w:b/>
          <w:sz w:val="22"/>
          <w:szCs w:val="22"/>
          <w:lang w:val="en-GB"/>
        </w:rPr>
      </w:pPr>
      <w:r w:rsidRPr="00776306">
        <w:rPr>
          <w:rFonts w:asciiTheme="minorHAnsi" w:hAnsiTheme="minorHAnsi" w:cstheme="minorHAnsi"/>
          <w:b/>
          <w:sz w:val="22"/>
          <w:szCs w:val="22"/>
          <w:lang w:val="en-GB"/>
        </w:rPr>
        <w:t xml:space="preserve">Proposal </w:t>
      </w:r>
      <w:r w:rsidR="005A0CE9">
        <w:rPr>
          <w:rFonts w:asciiTheme="minorHAnsi" w:hAnsiTheme="minorHAnsi" w:cstheme="minorHAnsi"/>
          <w:b/>
          <w:sz w:val="22"/>
          <w:szCs w:val="22"/>
          <w:lang w:val="en-GB"/>
        </w:rPr>
        <w:t>8</w:t>
      </w:r>
      <w:r w:rsidRPr="00776306">
        <w:rPr>
          <w:rFonts w:asciiTheme="minorHAnsi" w:hAnsiTheme="minorHAnsi" w:cstheme="minorHAnsi"/>
          <w:b/>
          <w:sz w:val="22"/>
          <w:szCs w:val="22"/>
          <w:lang w:val="en-GB"/>
        </w:rPr>
        <w:t>: Multiple QCL assumptions for PDSCHs should be defined for multi-TRP/panel transmission in FR2</w:t>
      </w:r>
    </w:p>
    <w:p w14:paraId="535295BD" w14:textId="6DBF3CBF" w:rsidR="00DD38A4" w:rsidRPr="003816C6" w:rsidRDefault="00275279" w:rsidP="00DD38A4">
      <w:pPr>
        <w:rPr>
          <w:rFonts w:asciiTheme="minorHAnsi" w:hAnsiTheme="minorHAnsi" w:cstheme="minorHAnsi"/>
          <w:sz w:val="22"/>
          <w:szCs w:val="22"/>
          <w:lang w:val="en-GB"/>
        </w:rPr>
      </w:pPr>
      <w:r w:rsidRPr="003816C6">
        <w:rPr>
          <w:rFonts w:asciiTheme="minorHAnsi" w:hAnsiTheme="minorHAnsi" w:cstheme="minorHAnsi"/>
          <w:sz w:val="22"/>
          <w:szCs w:val="22"/>
          <w:lang w:val="en-GB"/>
        </w:rPr>
        <w:t xml:space="preserve">Another topic of importance for FR2 is how and when to indicate that a transmission failed from the second TRP. Early indication of beam failure on the second TRP is beneficial to quickly indicate to the network to switch to single TRP transmission. </w:t>
      </w:r>
    </w:p>
    <w:p w14:paraId="7A61C75E" w14:textId="25129037" w:rsidR="00275279" w:rsidRPr="003816C6" w:rsidRDefault="00275279" w:rsidP="00DD38A4">
      <w:pPr>
        <w:rPr>
          <w:rFonts w:asciiTheme="minorHAnsi" w:hAnsiTheme="minorHAnsi" w:cstheme="minorHAnsi"/>
          <w:b/>
          <w:sz w:val="22"/>
          <w:szCs w:val="22"/>
          <w:lang w:val="en-GB"/>
        </w:rPr>
      </w:pPr>
      <w:r w:rsidRPr="003816C6">
        <w:rPr>
          <w:rFonts w:asciiTheme="minorHAnsi" w:hAnsiTheme="minorHAnsi" w:cstheme="minorHAnsi"/>
          <w:b/>
          <w:sz w:val="22"/>
          <w:szCs w:val="22"/>
          <w:lang w:val="en-GB"/>
        </w:rPr>
        <w:t xml:space="preserve">Observation 3: Beam failure detection on the second TRP is beneficial to indicate to the network to switch to single TRP transmission. </w:t>
      </w:r>
    </w:p>
    <w:p w14:paraId="5C8D5B4D" w14:textId="77777777"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14:paraId="35F4707D" w14:textId="3698110B" w:rsidR="005C1BF7" w:rsidRDefault="00183B2D" w:rsidP="00FD18E4">
      <w:pPr>
        <w:jc w:val="both"/>
        <w:rPr>
          <w:rFonts w:asciiTheme="minorHAnsi" w:hAnsiTheme="minorHAnsi" w:cstheme="minorHAnsi"/>
          <w:sz w:val="22"/>
          <w:szCs w:val="22"/>
          <w:lang w:val="en-GB"/>
        </w:rPr>
      </w:pPr>
      <w:r w:rsidRPr="002B1F95">
        <w:rPr>
          <w:rFonts w:asciiTheme="minorHAnsi" w:hAnsiTheme="minorHAnsi" w:cstheme="minorHAnsi"/>
          <w:sz w:val="22"/>
          <w:szCs w:val="22"/>
          <w:lang w:val="en-GB"/>
        </w:rPr>
        <w:t>In this contribution we</w:t>
      </w:r>
      <w:bookmarkEnd w:id="4"/>
      <w:bookmarkEnd w:id="5"/>
      <w:bookmarkEnd w:id="6"/>
      <w:bookmarkEnd w:id="7"/>
      <w:bookmarkEnd w:id="8"/>
      <w:bookmarkEnd w:id="9"/>
      <w:r w:rsidR="00822CF7" w:rsidRPr="002B1F95">
        <w:rPr>
          <w:rFonts w:asciiTheme="minorHAnsi" w:hAnsiTheme="minorHAnsi" w:cstheme="minorHAnsi"/>
          <w:sz w:val="22"/>
          <w:szCs w:val="22"/>
          <w:lang w:val="en-GB"/>
        </w:rPr>
        <w:t xml:space="preserve"> d</w:t>
      </w:r>
      <w:r w:rsidR="0049572D" w:rsidRPr="002B1F95">
        <w:rPr>
          <w:rFonts w:asciiTheme="minorHAnsi" w:hAnsiTheme="minorHAnsi" w:cstheme="minorHAnsi"/>
          <w:sz w:val="22"/>
          <w:szCs w:val="22"/>
          <w:lang w:val="en-GB"/>
        </w:rPr>
        <w:t xml:space="preserve">escribed our views on </w:t>
      </w:r>
      <w:r w:rsidR="00C1084F" w:rsidRPr="002B1F95">
        <w:rPr>
          <w:rFonts w:asciiTheme="minorHAnsi" w:hAnsiTheme="minorHAnsi" w:cstheme="minorHAnsi"/>
          <w:sz w:val="22"/>
          <w:szCs w:val="22"/>
          <w:lang w:val="en-GB"/>
        </w:rPr>
        <w:t xml:space="preserve">enhancements </w:t>
      </w:r>
      <w:r w:rsidR="0000393C" w:rsidRPr="002B1F95">
        <w:rPr>
          <w:rFonts w:asciiTheme="minorHAnsi" w:hAnsiTheme="minorHAnsi" w:cstheme="minorHAnsi"/>
          <w:sz w:val="22"/>
          <w:szCs w:val="22"/>
          <w:lang w:val="en-GB"/>
        </w:rPr>
        <w:t>for Release 16 MIMO WI related to multi TRP/Panels</w:t>
      </w:r>
      <w:r w:rsidR="0049572D" w:rsidRPr="002B1F95">
        <w:rPr>
          <w:rFonts w:asciiTheme="minorHAnsi" w:hAnsiTheme="minorHAnsi" w:cstheme="minorHAnsi"/>
          <w:sz w:val="22"/>
          <w:szCs w:val="22"/>
          <w:lang w:val="en-GB"/>
        </w:rPr>
        <w:t>.</w:t>
      </w:r>
      <w:r w:rsidR="0028365B">
        <w:rPr>
          <w:rFonts w:asciiTheme="minorHAnsi" w:hAnsiTheme="minorHAnsi" w:cstheme="minorHAnsi"/>
          <w:sz w:val="22"/>
          <w:szCs w:val="22"/>
          <w:lang w:val="en-GB"/>
        </w:rPr>
        <w:t xml:space="preserve"> We made the following observations and proposals:</w:t>
      </w:r>
    </w:p>
    <w:p w14:paraId="02D2995C" w14:textId="7F6B6FE8" w:rsidR="0028365B" w:rsidRPr="003816C6" w:rsidRDefault="003816C6" w:rsidP="00FD18E4">
      <w:pPr>
        <w:contextualSpacing/>
        <w:jc w:val="both"/>
        <w:rPr>
          <w:rFonts w:asciiTheme="minorHAnsi" w:hAnsiTheme="minorHAnsi" w:cstheme="minorHAnsi"/>
          <w:b/>
          <w:sz w:val="22"/>
          <w:szCs w:val="22"/>
        </w:rPr>
      </w:pPr>
      <w:r w:rsidRPr="00137327">
        <w:rPr>
          <w:rFonts w:asciiTheme="minorHAnsi" w:hAnsiTheme="minorHAnsi" w:cstheme="minorHAnsi"/>
          <w:b/>
          <w:noProof/>
          <w:sz w:val="22"/>
          <w:szCs w:val="22"/>
        </w:rPr>
        <w:t>Observation 1:</w:t>
      </w:r>
      <w:r w:rsidRPr="00137327">
        <w:rPr>
          <w:rFonts w:asciiTheme="minorHAnsi" w:hAnsiTheme="minorHAnsi" w:cstheme="minorHAnsi"/>
          <w:b/>
          <w:sz w:val="22"/>
          <w:szCs w:val="22"/>
        </w:rPr>
        <w:t xml:space="preserve"> Since the RI and PMI do not change significantly over a period of time, the UE can estimate the channel and the SINR using </w:t>
      </w:r>
      <w:proofErr w:type="spellStart"/>
      <w:r w:rsidRPr="00137327">
        <w:rPr>
          <w:rFonts w:asciiTheme="minorHAnsi" w:hAnsiTheme="minorHAnsi" w:cstheme="minorHAnsi"/>
          <w:b/>
          <w:sz w:val="22"/>
          <w:szCs w:val="22"/>
        </w:rPr>
        <w:t>precoded</w:t>
      </w:r>
      <w:proofErr w:type="spellEnd"/>
      <w:r w:rsidRPr="00137327">
        <w:rPr>
          <w:rFonts w:asciiTheme="minorHAnsi" w:hAnsiTheme="minorHAnsi" w:cstheme="minorHAnsi"/>
          <w:b/>
          <w:sz w:val="22"/>
          <w:szCs w:val="22"/>
        </w:rPr>
        <w:t xml:space="preserve"> DMRS and can report </w:t>
      </w:r>
      <w:r>
        <w:rPr>
          <w:rFonts w:asciiTheme="minorHAnsi" w:hAnsiTheme="minorHAnsi" w:cstheme="minorHAnsi"/>
          <w:b/>
          <w:sz w:val="22"/>
          <w:szCs w:val="22"/>
        </w:rPr>
        <w:t xml:space="preserve">a compact </w:t>
      </w:r>
      <w:proofErr w:type="gramStart"/>
      <w:r>
        <w:rPr>
          <w:rFonts w:asciiTheme="minorHAnsi" w:hAnsiTheme="minorHAnsi" w:cstheme="minorHAnsi"/>
          <w:b/>
          <w:sz w:val="22"/>
          <w:szCs w:val="22"/>
        </w:rPr>
        <w:t xml:space="preserve">CSI </w:t>
      </w:r>
      <w:r w:rsidRPr="00137327">
        <w:rPr>
          <w:rFonts w:asciiTheme="minorHAnsi" w:hAnsiTheme="minorHAnsi" w:cstheme="minorHAnsi"/>
          <w:b/>
          <w:sz w:val="22"/>
          <w:szCs w:val="22"/>
        </w:rPr>
        <w:t xml:space="preserve"> along</w:t>
      </w:r>
      <w:proofErr w:type="gramEnd"/>
      <w:r w:rsidRPr="00137327">
        <w:rPr>
          <w:rFonts w:asciiTheme="minorHAnsi" w:hAnsiTheme="minorHAnsi" w:cstheme="minorHAnsi"/>
          <w:b/>
          <w:sz w:val="22"/>
          <w:szCs w:val="22"/>
        </w:rPr>
        <w:t xml:space="preserve"> with HARQ-ACK of the current transmission.  </w:t>
      </w:r>
    </w:p>
    <w:p w14:paraId="1535F0BF" w14:textId="6D76BE32" w:rsidR="003816C6" w:rsidRPr="003816C6" w:rsidRDefault="003816C6" w:rsidP="00FD18E4">
      <w:pPr>
        <w:jc w:val="both"/>
        <w:rPr>
          <w:rFonts w:asciiTheme="minorHAnsi" w:hAnsiTheme="minorHAnsi" w:cstheme="minorHAnsi"/>
          <w:b/>
          <w:sz w:val="22"/>
          <w:szCs w:val="22"/>
        </w:rPr>
      </w:pPr>
      <w:r>
        <w:rPr>
          <w:rFonts w:asciiTheme="minorHAnsi" w:hAnsiTheme="minorHAnsi" w:cstheme="minorHAnsi"/>
          <w:b/>
          <w:sz w:val="22"/>
          <w:szCs w:val="22"/>
        </w:rPr>
        <w:t xml:space="preserve">Observation 2: For multi-TRP transmission in FR2, simultaneous transmission of separate HARQ/ACK feedback is not possible </w:t>
      </w:r>
    </w:p>
    <w:p w14:paraId="4B789EF3" w14:textId="77777777" w:rsidR="003816C6" w:rsidRPr="003816C6" w:rsidRDefault="003816C6" w:rsidP="003816C6">
      <w:pPr>
        <w:rPr>
          <w:rFonts w:asciiTheme="minorHAnsi" w:hAnsiTheme="minorHAnsi" w:cstheme="minorHAnsi"/>
          <w:b/>
          <w:sz w:val="22"/>
          <w:szCs w:val="22"/>
          <w:lang w:val="en-GB"/>
        </w:rPr>
      </w:pPr>
      <w:r w:rsidRPr="003816C6">
        <w:rPr>
          <w:rFonts w:asciiTheme="minorHAnsi" w:hAnsiTheme="minorHAnsi" w:cstheme="minorHAnsi"/>
          <w:b/>
          <w:sz w:val="22"/>
          <w:szCs w:val="22"/>
          <w:lang w:val="en-GB"/>
        </w:rPr>
        <w:lastRenderedPageBreak/>
        <w:t xml:space="preserve">Observation 3: Beam failure detection on the second TRP is beneficial to indicate to the network to switch to single TRP transmission. </w:t>
      </w:r>
    </w:p>
    <w:p w14:paraId="5A8DB213" w14:textId="77777777" w:rsidR="00002923" w:rsidRPr="00B955C6" w:rsidRDefault="00002923" w:rsidP="00002923">
      <w:pPr>
        <w:contextualSpacing/>
        <w:rPr>
          <w:rFonts w:asciiTheme="minorHAnsi" w:hAnsiTheme="minorHAnsi" w:cstheme="minorHAnsi"/>
          <w:b/>
          <w:sz w:val="22"/>
          <w:szCs w:val="22"/>
        </w:rPr>
      </w:pPr>
      <w:r w:rsidRPr="00B955C6">
        <w:rPr>
          <w:rFonts w:asciiTheme="minorHAnsi" w:hAnsiTheme="minorHAnsi" w:cstheme="minorHAnsi"/>
          <w:b/>
          <w:noProof/>
          <w:sz w:val="22"/>
          <w:szCs w:val="22"/>
        </w:rPr>
        <w:t xml:space="preserve">Proposal </w:t>
      </w:r>
      <w:r>
        <w:rPr>
          <w:rFonts w:asciiTheme="minorHAnsi" w:hAnsiTheme="minorHAnsi" w:cstheme="minorHAnsi"/>
          <w:b/>
          <w:noProof/>
          <w:sz w:val="22"/>
          <w:szCs w:val="22"/>
        </w:rPr>
        <w:t>1</w:t>
      </w:r>
      <w:r w:rsidRPr="00B955C6">
        <w:rPr>
          <w:rFonts w:asciiTheme="minorHAnsi" w:hAnsiTheme="minorHAnsi" w:cstheme="minorHAnsi"/>
          <w:b/>
          <w:sz w:val="22"/>
          <w:szCs w:val="22"/>
        </w:rPr>
        <w:t>:  TCI payload should be kept same as that of Release 15 TCI in the DCI</w:t>
      </w:r>
    </w:p>
    <w:p w14:paraId="5B620604" w14:textId="77777777" w:rsidR="00002923" w:rsidRDefault="00002923" w:rsidP="003816C6">
      <w:pPr>
        <w:contextualSpacing/>
        <w:rPr>
          <w:rFonts w:asciiTheme="minorHAnsi" w:hAnsiTheme="minorHAnsi" w:cstheme="minorHAnsi"/>
          <w:b/>
          <w:noProof/>
          <w:sz w:val="22"/>
          <w:szCs w:val="22"/>
        </w:rPr>
      </w:pPr>
    </w:p>
    <w:p w14:paraId="4109B458" w14:textId="4AAE3745" w:rsidR="003816C6" w:rsidRPr="005E64C0" w:rsidRDefault="003816C6" w:rsidP="003816C6">
      <w:pPr>
        <w:contextualSpacing/>
        <w:rPr>
          <w:rFonts w:asciiTheme="minorHAnsi" w:hAnsiTheme="minorHAnsi" w:cstheme="minorHAnsi"/>
          <w:b/>
          <w:sz w:val="22"/>
          <w:szCs w:val="22"/>
        </w:rPr>
      </w:pPr>
      <w:r w:rsidRPr="005E64C0">
        <w:rPr>
          <w:rFonts w:asciiTheme="minorHAnsi" w:hAnsiTheme="minorHAnsi" w:cstheme="minorHAnsi"/>
          <w:b/>
          <w:noProof/>
          <w:sz w:val="22"/>
          <w:szCs w:val="22"/>
        </w:rPr>
        <w:t xml:space="preserve">Proposal </w:t>
      </w:r>
      <w:r w:rsidR="00002923">
        <w:rPr>
          <w:rFonts w:asciiTheme="minorHAnsi" w:hAnsiTheme="minorHAnsi" w:cstheme="minorHAnsi"/>
          <w:b/>
          <w:noProof/>
          <w:sz w:val="22"/>
          <w:szCs w:val="22"/>
        </w:rPr>
        <w:t>2</w:t>
      </w:r>
      <w:r w:rsidRPr="005E64C0">
        <w:rPr>
          <w:rFonts w:asciiTheme="minorHAnsi" w:hAnsiTheme="minorHAnsi" w:cstheme="minorHAnsi"/>
          <w:b/>
          <w:sz w:val="22"/>
          <w:szCs w:val="22"/>
        </w:rPr>
        <w:t xml:space="preserve">:  RAN1 should study two stage design of PDCCH for </w:t>
      </w:r>
      <w:r>
        <w:rPr>
          <w:rFonts w:asciiTheme="minorHAnsi" w:hAnsiTheme="minorHAnsi" w:cstheme="minorHAnsi"/>
          <w:b/>
          <w:sz w:val="22"/>
          <w:szCs w:val="22"/>
        </w:rPr>
        <w:t>multi-</w:t>
      </w:r>
      <w:r w:rsidRPr="005E64C0">
        <w:rPr>
          <w:rFonts w:asciiTheme="minorHAnsi" w:hAnsiTheme="minorHAnsi" w:cstheme="minorHAnsi"/>
          <w:b/>
          <w:sz w:val="22"/>
          <w:szCs w:val="22"/>
        </w:rPr>
        <w:t xml:space="preserve">TRP </w:t>
      </w:r>
    </w:p>
    <w:p w14:paraId="656DA7D3" w14:textId="77777777" w:rsidR="003816C6" w:rsidRDefault="003816C6" w:rsidP="003816C6">
      <w:pPr>
        <w:contextualSpacing/>
        <w:rPr>
          <w:rFonts w:asciiTheme="minorHAnsi" w:hAnsiTheme="minorHAnsi" w:cstheme="minorHAnsi"/>
          <w:b/>
          <w:noProof/>
          <w:sz w:val="22"/>
          <w:szCs w:val="22"/>
        </w:rPr>
      </w:pPr>
    </w:p>
    <w:p w14:paraId="57769000" w14:textId="58D3DB2B" w:rsidR="003816C6" w:rsidRPr="0038651D" w:rsidRDefault="003816C6" w:rsidP="003816C6">
      <w:pPr>
        <w:contextualSpacing/>
        <w:rPr>
          <w:rFonts w:asciiTheme="minorHAnsi" w:hAnsiTheme="minorHAnsi" w:cstheme="minorHAnsi"/>
          <w:b/>
          <w:sz w:val="22"/>
          <w:szCs w:val="22"/>
        </w:rPr>
      </w:pPr>
      <w:r w:rsidRPr="0038651D">
        <w:rPr>
          <w:rFonts w:asciiTheme="minorHAnsi" w:hAnsiTheme="minorHAnsi" w:cstheme="minorHAnsi"/>
          <w:b/>
          <w:noProof/>
          <w:sz w:val="22"/>
          <w:szCs w:val="22"/>
        </w:rPr>
        <w:t xml:space="preserve">Proposal </w:t>
      </w:r>
      <w:r w:rsidR="00002923">
        <w:rPr>
          <w:rFonts w:asciiTheme="minorHAnsi" w:hAnsiTheme="minorHAnsi" w:cstheme="minorHAnsi"/>
          <w:b/>
          <w:noProof/>
          <w:sz w:val="22"/>
          <w:szCs w:val="22"/>
        </w:rPr>
        <w:t>3</w:t>
      </w:r>
      <w:r w:rsidRPr="0038651D">
        <w:rPr>
          <w:rFonts w:asciiTheme="minorHAnsi" w:hAnsiTheme="minorHAnsi" w:cstheme="minorHAnsi"/>
          <w:b/>
          <w:sz w:val="22"/>
          <w:szCs w:val="22"/>
        </w:rPr>
        <w:t>:  RAN1 should study techniques to reduce the payload for resource allocation in the DCI at the same time giving full scheduling flexibility to the network</w:t>
      </w:r>
    </w:p>
    <w:p w14:paraId="2F1B78D4" w14:textId="77777777" w:rsidR="003816C6" w:rsidRDefault="003816C6" w:rsidP="003816C6">
      <w:pPr>
        <w:contextualSpacing/>
        <w:rPr>
          <w:rFonts w:asciiTheme="minorHAnsi" w:hAnsiTheme="minorHAnsi" w:cstheme="minorHAnsi"/>
          <w:b/>
          <w:noProof/>
          <w:sz w:val="22"/>
          <w:szCs w:val="22"/>
        </w:rPr>
      </w:pPr>
    </w:p>
    <w:p w14:paraId="452C3EAE" w14:textId="5A908F4E" w:rsidR="003816C6" w:rsidRPr="00E3629A" w:rsidRDefault="003816C6" w:rsidP="003816C6">
      <w:pPr>
        <w:contextualSpacing/>
        <w:rPr>
          <w:rFonts w:asciiTheme="minorHAnsi" w:hAnsiTheme="minorHAnsi" w:cstheme="minorHAnsi"/>
          <w:b/>
          <w:sz w:val="22"/>
          <w:szCs w:val="22"/>
        </w:rPr>
      </w:pPr>
      <w:r w:rsidRPr="00E3629A">
        <w:rPr>
          <w:rFonts w:asciiTheme="minorHAnsi" w:hAnsiTheme="minorHAnsi" w:cstheme="minorHAnsi"/>
          <w:b/>
          <w:noProof/>
          <w:sz w:val="22"/>
          <w:szCs w:val="22"/>
        </w:rPr>
        <w:t xml:space="preserve">Proposal </w:t>
      </w:r>
      <w:r w:rsidR="00002923">
        <w:rPr>
          <w:rFonts w:asciiTheme="minorHAnsi" w:hAnsiTheme="minorHAnsi" w:cstheme="minorHAnsi"/>
          <w:b/>
          <w:noProof/>
          <w:sz w:val="22"/>
          <w:szCs w:val="22"/>
        </w:rPr>
        <w:t>4</w:t>
      </w:r>
      <w:r w:rsidRPr="00E3629A">
        <w:rPr>
          <w:rFonts w:asciiTheme="minorHAnsi" w:hAnsiTheme="minorHAnsi" w:cstheme="minorHAnsi"/>
          <w:b/>
          <w:sz w:val="22"/>
          <w:szCs w:val="22"/>
        </w:rPr>
        <w:t>: RAN1 should support DMRS/PDSCH based CSI estimation for UCI enhancements with single PDCCH based Multi TRP transmission</w:t>
      </w:r>
    </w:p>
    <w:p w14:paraId="4D6D7B24" w14:textId="77777777" w:rsidR="003816C6" w:rsidRDefault="003816C6" w:rsidP="003816C6">
      <w:pPr>
        <w:contextualSpacing/>
        <w:rPr>
          <w:rFonts w:asciiTheme="minorHAnsi" w:hAnsiTheme="minorHAnsi" w:cstheme="minorHAnsi"/>
          <w:b/>
          <w:sz w:val="22"/>
          <w:szCs w:val="22"/>
        </w:rPr>
      </w:pPr>
    </w:p>
    <w:p w14:paraId="2E445FEF" w14:textId="1F4A84FA" w:rsidR="003816C6" w:rsidRPr="003816C6" w:rsidRDefault="003816C6" w:rsidP="003816C6">
      <w:pPr>
        <w:contextualSpacing/>
        <w:rPr>
          <w:rFonts w:asciiTheme="minorHAnsi" w:hAnsiTheme="minorHAnsi" w:cstheme="minorHAnsi"/>
          <w:b/>
          <w:sz w:val="22"/>
          <w:szCs w:val="22"/>
        </w:rPr>
      </w:pPr>
      <w:r w:rsidRPr="00E3629A">
        <w:rPr>
          <w:rFonts w:asciiTheme="minorHAnsi" w:hAnsiTheme="minorHAnsi" w:cstheme="minorHAnsi"/>
          <w:b/>
          <w:sz w:val="22"/>
          <w:szCs w:val="22"/>
        </w:rPr>
        <w:t xml:space="preserve">Proposal </w:t>
      </w:r>
      <w:r w:rsidR="00002923">
        <w:rPr>
          <w:rFonts w:asciiTheme="minorHAnsi" w:hAnsiTheme="minorHAnsi" w:cstheme="minorHAnsi"/>
          <w:b/>
          <w:sz w:val="22"/>
          <w:szCs w:val="22"/>
        </w:rPr>
        <w:t>5</w:t>
      </w:r>
      <w:r w:rsidRPr="00E3629A">
        <w:rPr>
          <w:rFonts w:asciiTheme="minorHAnsi" w:hAnsiTheme="minorHAnsi" w:cstheme="minorHAnsi"/>
          <w:b/>
          <w:sz w:val="22"/>
          <w:szCs w:val="22"/>
        </w:rPr>
        <w:t>: RAN1 should support new compact CSI report embedded in the HARQ-ACK feedback.</w:t>
      </w:r>
      <w:r>
        <w:rPr>
          <w:rFonts w:asciiTheme="minorHAnsi" w:hAnsiTheme="minorHAnsi" w:cstheme="minorHAnsi"/>
          <w:b/>
          <w:sz w:val="22"/>
          <w:szCs w:val="22"/>
        </w:rPr>
        <w:t xml:space="preserve"> </w:t>
      </w:r>
    </w:p>
    <w:p w14:paraId="076E448B" w14:textId="017744C8" w:rsidR="003816C6" w:rsidRDefault="003816C6" w:rsidP="003816C6">
      <w:pPr>
        <w:jc w:val="both"/>
        <w:rPr>
          <w:rFonts w:asciiTheme="minorHAnsi" w:hAnsiTheme="minorHAnsi" w:cstheme="minorHAnsi"/>
          <w:b/>
          <w:sz w:val="22"/>
          <w:szCs w:val="22"/>
        </w:rPr>
      </w:pPr>
      <w:r w:rsidRPr="00137327">
        <w:rPr>
          <w:rFonts w:asciiTheme="minorHAnsi" w:hAnsiTheme="minorHAnsi" w:cstheme="minorHAnsi"/>
          <w:b/>
          <w:sz w:val="22"/>
          <w:szCs w:val="22"/>
        </w:rPr>
        <w:t xml:space="preserve">Proposal </w:t>
      </w:r>
      <w:r w:rsidR="00002923">
        <w:rPr>
          <w:rFonts w:asciiTheme="minorHAnsi" w:hAnsiTheme="minorHAnsi" w:cstheme="minorHAnsi"/>
          <w:b/>
          <w:sz w:val="22"/>
          <w:szCs w:val="22"/>
        </w:rPr>
        <w:t>6</w:t>
      </w:r>
      <w:r w:rsidRPr="00137327">
        <w:rPr>
          <w:rFonts w:asciiTheme="minorHAnsi" w:hAnsiTheme="minorHAnsi" w:cstheme="minorHAnsi"/>
          <w:b/>
          <w:sz w:val="22"/>
          <w:szCs w:val="22"/>
        </w:rPr>
        <w:t>: Additional PT-RS signal is recommended with multiple TRP/panel transmission.</w:t>
      </w:r>
    </w:p>
    <w:p w14:paraId="378F18EB" w14:textId="40A7B65E" w:rsidR="003816C6" w:rsidRDefault="003816C6" w:rsidP="003816C6">
      <w:pPr>
        <w:jc w:val="both"/>
        <w:rPr>
          <w:rFonts w:asciiTheme="minorHAnsi" w:hAnsiTheme="minorHAnsi" w:cstheme="minorHAnsi"/>
          <w:b/>
          <w:sz w:val="22"/>
          <w:szCs w:val="22"/>
        </w:rPr>
      </w:pPr>
      <w:r>
        <w:rPr>
          <w:rFonts w:asciiTheme="minorHAnsi" w:hAnsiTheme="minorHAnsi" w:cstheme="minorHAnsi"/>
          <w:b/>
          <w:sz w:val="22"/>
          <w:szCs w:val="22"/>
        </w:rPr>
        <w:t xml:space="preserve">Proposal </w:t>
      </w:r>
      <w:r w:rsidR="00002923">
        <w:rPr>
          <w:rFonts w:asciiTheme="minorHAnsi" w:hAnsiTheme="minorHAnsi" w:cstheme="minorHAnsi"/>
          <w:b/>
          <w:sz w:val="22"/>
          <w:szCs w:val="22"/>
        </w:rPr>
        <w:t>7</w:t>
      </w:r>
      <w:r>
        <w:rPr>
          <w:rFonts w:asciiTheme="minorHAnsi" w:hAnsiTheme="minorHAnsi" w:cstheme="minorHAnsi"/>
          <w:b/>
          <w:sz w:val="22"/>
          <w:szCs w:val="22"/>
        </w:rPr>
        <w:t xml:space="preserve">: For multi-TRP transmission with M-DCI in FR2, support switching between separate HARQ/ACK feedback and joint HARQ-ACK feedback </w:t>
      </w:r>
    </w:p>
    <w:p w14:paraId="032744B0" w14:textId="4365A796" w:rsidR="00002923" w:rsidRPr="00776306" w:rsidRDefault="00002923" w:rsidP="00002923">
      <w:pPr>
        <w:rPr>
          <w:rFonts w:asciiTheme="minorHAnsi" w:hAnsiTheme="minorHAnsi" w:cstheme="minorHAnsi"/>
          <w:b/>
          <w:sz w:val="22"/>
          <w:szCs w:val="22"/>
          <w:lang w:val="en-GB"/>
        </w:rPr>
      </w:pPr>
      <w:bookmarkStart w:id="10" w:name="_Ref450342757"/>
      <w:bookmarkEnd w:id="2"/>
      <w:r w:rsidRPr="00776306">
        <w:rPr>
          <w:rFonts w:asciiTheme="minorHAnsi" w:hAnsiTheme="minorHAnsi" w:cstheme="minorHAnsi"/>
          <w:b/>
          <w:sz w:val="22"/>
          <w:szCs w:val="22"/>
          <w:lang w:val="en-GB"/>
        </w:rPr>
        <w:t xml:space="preserve">Proposal </w:t>
      </w:r>
      <w:r w:rsidR="005A0CE9">
        <w:rPr>
          <w:rFonts w:asciiTheme="minorHAnsi" w:hAnsiTheme="minorHAnsi" w:cstheme="minorHAnsi"/>
          <w:b/>
          <w:sz w:val="22"/>
          <w:szCs w:val="22"/>
          <w:lang w:val="en-GB"/>
        </w:rPr>
        <w:t>8</w:t>
      </w:r>
      <w:r w:rsidRPr="00776306">
        <w:rPr>
          <w:rFonts w:asciiTheme="minorHAnsi" w:hAnsiTheme="minorHAnsi" w:cstheme="minorHAnsi"/>
          <w:b/>
          <w:sz w:val="22"/>
          <w:szCs w:val="22"/>
          <w:lang w:val="en-GB"/>
        </w:rPr>
        <w:t>: Multiple QCL assumptions for PDSCHs should be defined for multi-TRP/panel transmission in FR2</w:t>
      </w:r>
    </w:p>
    <w:p w14:paraId="65E05DE6" w14:textId="77777777" w:rsidR="00CD0025" w:rsidRPr="00A80EE7" w:rsidRDefault="00CD0025" w:rsidP="00FB75D7">
      <w:pPr>
        <w:jc w:val="both"/>
        <w:rPr>
          <w:sz w:val="24"/>
          <w:szCs w:val="24"/>
          <w:lang w:val="en-GB"/>
        </w:rPr>
      </w:pP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10"/>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D87A0" w14:textId="77777777" w:rsidR="00321AE7" w:rsidRDefault="00321AE7" w:rsidP="00A03DF3">
      <w:pPr>
        <w:spacing w:after="0"/>
      </w:pPr>
      <w:r>
        <w:separator/>
      </w:r>
    </w:p>
  </w:endnote>
  <w:endnote w:type="continuationSeparator" w:id="0">
    <w:p w14:paraId="5A9632CF" w14:textId="77777777" w:rsidR="00321AE7" w:rsidRDefault="00321AE7"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97446" w14:textId="77777777" w:rsidR="008C50B3" w:rsidRDefault="008C50B3"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8C50B3" w:rsidRDefault="008C50B3"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7CB60" w14:textId="77777777" w:rsidR="008C50B3" w:rsidRDefault="008C50B3"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FE8FF" w14:textId="77777777" w:rsidR="00321AE7" w:rsidRDefault="00321AE7" w:rsidP="00A03DF3">
      <w:pPr>
        <w:spacing w:after="0"/>
      </w:pPr>
      <w:r>
        <w:separator/>
      </w:r>
    </w:p>
  </w:footnote>
  <w:footnote w:type="continuationSeparator" w:id="0">
    <w:p w14:paraId="5BEB26BD" w14:textId="77777777" w:rsidR="00321AE7" w:rsidRDefault="00321AE7"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C1C84" w14:textId="77777777" w:rsidR="008C50B3" w:rsidRDefault="008C50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765C5"/>
    <w:multiLevelType w:val="hybridMultilevel"/>
    <w:tmpl w:val="242C30C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B4312"/>
    <w:multiLevelType w:val="hybridMultilevel"/>
    <w:tmpl w:val="8DA8F716"/>
    <w:lvl w:ilvl="0" w:tplc="ADB20224">
      <w:start w:val="1"/>
      <w:numFmt w:val="bullet"/>
      <w:lvlText w:val=""/>
      <w:lvlJc w:val="left"/>
      <w:pPr>
        <w:tabs>
          <w:tab w:val="num" w:pos="720"/>
        </w:tabs>
        <w:ind w:left="720" w:hanging="360"/>
      </w:pPr>
      <w:rPr>
        <w:rFonts w:ascii="Symbol" w:hAnsi="Symbol" w:hint="default"/>
      </w:rPr>
    </w:lvl>
    <w:lvl w:ilvl="1" w:tplc="6916EC12">
      <w:start w:val="142"/>
      <w:numFmt w:val="bullet"/>
      <w:lvlText w:val="−"/>
      <w:lvlJc w:val="left"/>
      <w:pPr>
        <w:tabs>
          <w:tab w:val="num" w:pos="1440"/>
        </w:tabs>
        <w:ind w:left="1440" w:hanging="360"/>
      </w:pPr>
      <w:rPr>
        <w:rFonts w:ascii="Calibre Regular" w:hAnsi="Calibre Regular" w:hint="default"/>
      </w:rPr>
    </w:lvl>
    <w:lvl w:ilvl="2" w:tplc="0C36E46C" w:tentative="1">
      <w:start w:val="1"/>
      <w:numFmt w:val="bullet"/>
      <w:lvlText w:val=""/>
      <w:lvlJc w:val="left"/>
      <w:pPr>
        <w:tabs>
          <w:tab w:val="num" w:pos="2160"/>
        </w:tabs>
        <w:ind w:left="2160" w:hanging="360"/>
      </w:pPr>
      <w:rPr>
        <w:rFonts w:ascii="Symbol" w:hAnsi="Symbol" w:hint="default"/>
      </w:rPr>
    </w:lvl>
    <w:lvl w:ilvl="3" w:tplc="82FA4CC0" w:tentative="1">
      <w:start w:val="1"/>
      <w:numFmt w:val="bullet"/>
      <w:lvlText w:val=""/>
      <w:lvlJc w:val="left"/>
      <w:pPr>
        <w:tabs>
          <w:tab w:val="num" w:pos="2880"/>
        </w:tabs>
        <w:ind w:left="2880" w:hanging="360"/>
      </w:pPr>
      <w:rPr>
        <w:rFonts w:ascii="Symbol" w:hAnsi="Symbol" w:hint="default"/>
      </w:rPr>
    </w:lvl>
    <w:lvl w:ilvl="4" w:tplc="F51E4720" w:tentative="1">
      <w:start w:val="1"/>
      <w:numFmt w:val="bullet"/>
      <w:lvlText w:val=""/>
      <w:lvlJc w:val="left"/>
      <w:pPr>
        <w:tabs>
          <w:tab w:val="num" w:pos="3600"/>
        </w:tabs>
        <w:ind w:left="3600" w:hanging="360"/>
      </w:pPr>
      <w:rPr>
        <w:rFonts w:ascii="Symbol" w:hAnsi="Symbol" w:hint="default"/>
      </w:rPr>
    </w:lvl>
    <w:lvl w:ilvl="5" w:tplc="1C984DF2" w:tentative="1">
      <w:start w:val="1"/>
      <w:numFmt w:val="bullet"/>
      <w:lvlText w:val=""/>
      <w:lvlJc w:val="left"/>
      <w:pPr>
        <w:tabs>
          <w:tab w:val="num" w:pos="4320"/>
        </w:tabs>
        <w:ind w:left="4320" w:hanging="360"/>
      </w:pPr>
      <w:rPr>
        <w:rFonts w:ascii="Symbol" w:hAnsi="Symbol" w:hint="default"/>
      </w:rPr>
    </w:lvl>
    <w:lvl w:ilvl="6" w:tplc="CE366E26" w:tentative="1">
      <w:start w:val="1"/>
      <w:numFmt w:val="bullet"/>
      <w:lvlText w:val=""/>
      <w:lvlJc w:val="left"/>
      <w:pPr>
        <w:tabs>
          <w:tab w:val="num" w:pos="5040"/>
        </w:tabs>
        <w:ind w:left="5040" w:hanging="360"/>
      </w:pPr>
      <w:rPr>
        <w:rFonts w:ascii="Symbol" w:hAnsi="Symbol" w:hint="default"/>
      </w:rPr>
    </w:lvl>
    <w:lvl w:ilvl="7" w:tplc="48EE6A36" w:tentative="1">
      <w:start w:val="1"/>
      <w:numFmt w:val="bullet"/>
      <w:lvlText w:val=""/>
      <w:lvlJc w:val="left"/>
      <w:pPr>
        <w:tabs>
          <w:tab w:val="num" w:pos="5760"/>
        </w:tabs>
        <w:ind w:left="5760" w:hanging="360"/>
      </w:pPr>
      <w:rPr>
        <w:rFonts w:ascii="Symbol" w:hAnsi="Symbol" w:hint="default"/>
      </w:rPr>
    </w:lvl>
    <w:lvl w:ilvl="8" w:tplc="09BE17F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A9383A"/>
    <w:multiLevelType w:val="hybridMultilevel"/>
    <w:tmpl w:val="2CB6C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EE697C"/>
    <w:multiLevelType w:val="hybridMultilevel"/>
    <w:tmpl w:val="70C6D6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E139DF"/>
    <w:multiLevelType w:val="hybridMultilevel"/>
    <w:tmpl w:val="BDB457FA"/>
    <w:lvl w:ilvl="0" w:tplc="ABB82756">
      <w:start w:val="1"/>
      <w:numFmt w:val="bullet"/>
      <w:lvlText w:val=""/>
      <w:lvlJc w:val="left"/>
      <w:pPr>
        <w:tabs>
          <w:tab w:val="num" w:pos="720"/>
        </w:tabs>
        <w:ind w:left="720" w:hanging="360"/>
      </w:pPr>
      <w:rPr>
        <w:rFonts w:ascii="Symbol" w:hAnsi="Symbol" w:hint="default"/>
      </w:rPr>
    </w:lvl>
    <w:lvl w:ilvl="1" w:tplc="53820232">
      <w:start w:val="142"/>
      <w:numFmt w:val="bullet"/>
      <w:lvlText w:val="−"/>
      <w:lvlJc w:val="left"/>
      <w:pPr>
        <w:tabs>
          <w:tab w:val="num" w:pos="1440"/>
        </w:tabs>
        <w:ind w:left="1440" w:hanging="360"/>
      </w:pPr>
      <w:rPr>
        <w:rFonts w:ascii="Calibre Regular" w:hAnsi="Calibre Regular" w:hint="default"/>
      </w:rPr>
    </w:lvl>
    <w:lvl w:ilvl="2" w:tplc="78F0ECB4">
      <w:start w:val="142"/>
      <w:numFmt w:val="bullet"/>
      <w:lvlText w:val="−"/>
      <w:lvlJc w:val="left"/>
      <w:pPr>
        <w:tabs>
          <w:tab w:val="num" w:pos="2160"/>
        </w:tabs>
        <w:ind w:left="2160" w:hanging="360"/>
      </w:pPr>
      <w:rPr>
        <w:rFonts w:ascii="Calibre Regular" w:hAnsi="Calibre Regular" w:hint="default"/>
      </w:rPr>
    </w:lvl>
    <w:lvl w:ilvl="3" w:tplc="563E13C4" w:tentative="1">
      <w:start w:val="1"/>
      <w:numFmt w:val="bullet"/>
      <w:lvlText w:val=""/>
      <w:lvlJc w:val="left"/>
      <w:pPr>
        <w:tabs>
          <w:tab w:val="num" w:pos="2880"/>
        </w:tabs>
        <w:ind w:left="2880" w:hanging="360"/>
      </w:pPr>
      <w:rPr>
        <w:rFonts w:ascii="Symbol" w:hAnsi="Symbol" w:hint="default"/>
      </w:rPr>
    </w:lvl>
    <w:lvl w:ilvl="4" w:tplc="B1D6E272" w:tentative="1">
      <w:start w:val="1"/>
      <w:numFmt w:val="bullet"/>
      <w:lvlText w:val=""/>
      <w:lvlJc w:val="left"/>
      <w:pPr>
        <w:tabs>
          <w:tab w:val="num" w:pos="3600"/>
        </w:tabs>
        <w:ind w:left="3600" w:hanging="360"/>
      </w:pPr>
      <w:rPr>
        <w:rFonts w:ascii="Symbol" w:hAnsi="Symbol" w:hint="default"/>
      </w:rPr>
    </w:lvl>
    <w:lvl w:ilvl="5" w:tplc="D674A3C8" w:tentative="1">
      <w:start w:val="1"/>
      <w:numFmt w:val="bullet"/>
      <w:lvlText w:val=""/>
      <w:lvlJc w:val="left"/>
      <w:pPr>
        <w:tabs>
          <w:tab w:val="num" w:pos="4320"/>
        </w:tabs>
        <w:ind w:left="4320" w:hanging="360"/>
      </w:pPr>
      <w:rPr>
        <w:rFonts w:ascii="Symbol" w:hAnsi="Symbol" w:hint="default"/>
      </w:rPr>
    </w:lvl>
    <w:lvl w:ilvl="6" w:tplc="9FB2E39C" w:tentative="1">
      <w:start w:val="1"/>
      <w:numFmt w:val="bullet"/>
      <w:lvlText w:val=""/>
      <w:lvlJc w:val="left"/>
      <w:pPr>
        <w:tabs>
          <w:tab w:val="num" w:pos="5040"/>
        </w:tabs>
        <w:ind w:left="5040" w:hanging="360"/>
      </w:pPr>
      <w:rPr>
        <w:rFonts w:ascii="Symbol" w:hAnsi="Symbol" w:hint="default"/>
      </w:rPr>
    </w:lvl>
    <w:lvl w:ilvl="7" w:tplc="9348A138" w:tentative="1">
      <w:start w:val="1"/>
      <w:numFmt w:val="bullet"/>
      <w:lvlText w:val=""/>
      <w:lvlJc w:val="left"/>
      <w:pPr>
        <w:tabs>
          <w:tab w:val="num" w:pos="5760"/>
        </w:tabs>
        <w:ind w:left="5760" w:hanging="360"/>
      </w:pPr>
      <w:rPr>
        <w:rFonts w:ascii="Symbol" w:hAnsi="Symbol" w:hint="default"/>
      </w:rPr>
    </w:lvl>
    <w:lvl w:ilvl="8" w:tplc="661A4AD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7F3355"/>
    <w:multiLevelType w:val="hybridMultilevel"/>
    <w:tmpl w:val="A8C89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5B8548AD"/>
    <w:multiLevelType w:val="hybridMultilevel"/>
    <w:tmpl w:val="A87C30A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847F44"/>
    <w:multiLevelType w:val="hybridMultilevel"/>
    <w:tmpl w:val="4E00AB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4A3111"/>
    <w:multiLevelType w:val="hybridMultilevel"/>
    <w:tmpl w:val="2DCA2A7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BB5C35"/>
    <w:multiLevelType w:val="hybridMultilevel"/>
    <w:tmpl w:val="6D76C632"/>
    <w:lvl w:ilvl="0" w:tplc="E40051A0">
      <w:start w:val="1"/>
      <w:numFmt w:val="bullet"/>
      <w:lvlText w:val=""/>
      <w:lvlJc w:val="left"/>
      <w:pPr>
        <w:tabs>
          <w:tab w:val="num" w:pos="720"/>
        </w:tabs>
        <w:ind w:left="720" w:hanging="360"/>
      </w:pPr>
      <w:rPr>
        <w:rFonts w:ascii="Symbol" w:hAnsi="Symbol" w:hint="default"/>
      </w:rPr>
    </w:lvl>
    <w:lvl w:ilvl="1" w:tplc="FB86E39A">
      <w:start w:val="142"/>
      <w:numFmt w:val="bullet"/>
      <w:lvlText w:val="−"/>
      <w:lvlJc w:val="left"/>
      <w:pPr>
        <w:tabs>
          <w:tab w:val="num" w:pos="1440"/>
        </w:tabs>
        <w:ind w:left="1440" w:hanging="360"/>
      </w:pPr>
      <w:rPr>
        <w:rFonts w:ascii="Calibre Regular" w:hAnsi="Calibre Regular" w:hint="default"/>
      </w:rPr>
    </w:lvl>
    <w:lvl w:ilvl="2" w:tplc="0B60BB3E" w:tentative="1">
      <w:start w:val="1"/>
      <w:numFmt w:val="bullet"/>
      <w:lvlText w:val=""/>
      <w:lvlJc w:val="left"/>
      <w:pPr>
        <w:tabs>
          <w:tab w:val="num" w:pos="2160"/>
        </w:tabs>
        <w:ind w:left="2160" w:hanging="360"/>
      </w:pPr>
      <w:rPr>
        <w:rFonts w:ascii="Symbol" w:hAnsi="Symbol" w:hint="default"/>
      </w:rPr>
    </w:lvl>
    <w:lvl w:ilvl="3" w:tplc="F210D55C" w:tentative="1">
      <w:start w:val="1"/>
      <w:numFmt w:val="bullet"/>
      <w:lvlText w:val=""/>
      <w:lvlJc w:val="left"/>
      <w:pPr>
        <w:tabs>
          <w:tab w:val="num" w:pos="2880"/>
        </w:tabs>
        <w:ind w:left="2880" w:hanging="360"/>
      </w:pPr>
      <w:rPr>
        <w:rFonts w:ascii="Symbol" w:hAnsi="Symbol" w:hint="default"/>
      </w:rPr>
    </w:lvl>
    <w:lvl w:ilvl="4" w:tplc="E5742754" w:tentative="1">
      <w:start w:val="1"/>
      <w:numFmt w:val="bullet"/>
      <w:lvlText w:val=""/>
      <w:lvlJc w:val="left"/>
      <w:pPr>
        <w:tabs>
          <w:tab w:val="num" w:pos="3600"/>
        </w:tabs>
        <w:ind w:left="3600" w:hanging="360"/>
      </w:pPr>
      <w:rPr>
        <w:rFonts w:ascii="Symbol" w:hAnsi="Symbol" w:hint="default"/>
      </w:rPr>
    </w:lvl>
    <w:lvl w:ilvl="5" w:tplc="1910034C" w:tentative="1">
      <w:start w:val="1"/>
      <w:numFmt w:val="bullet"/>
      <w:lvlText w:val=""/>
      <w:lvlJc w:val="left"/>
      <w:pPr>
        <w:tabs>
          <w:tab w:val="num" w:pos="4320"/>
        </w:tabs>
        <w:ind w:left="4320" w:hanging="360"/>
      </w:pPr>
      <w:rPr>
        <w:rFonts w:ascii="Symbol" w:hAnsi="Symbol" w:hint="default"/>
      </w:rPr>
    </w:lvl>
    <w:lvl w:ilvl="6" w:tplc="C5B2F1F8" w:tentative="1">
      <w:start w:val="1"/>
      <w:numFmt w:val="bullet"/>
      <w:lvlText w:val=""/>
      <w:lvlJc w:val="left"/>
      <w:pPr>
        <w:tabs>
          <w:tab w:val="num" w:pos="5040"/>
        </w:tabs>
        <w:ind w:left="5040" w:hanging="360"/>
      </w:pPr>
      <w:rPr>
        <w:rFonts w:ascii="Symbol" w:hAnsi="Symbol" w:hint="default"/>
      </w:rPr>
    </w:lvl>
    <w:lvl w:ilvl="7" w:tplc="39F034FA" w:tentative="1">
      <w:start w:val="1"/>
      <w:numFmt w:val="bullet"/>
      <w:lvlText w:val=""/>
      <w:lvlJc w:val="left"/>
      <w:pPr>
        <w:tabs>
          <w:tab w:val="num" w:pos="5760"/>
        </w:tabs>
        <w:ind w:left="5760" w:hanging="360"/>
      </w:pPr>
      <w:rPr>
        <w:rFonts w:ascii="Symbol" w:hAnsi="Symbol" w:hint="default"/>
      </w:rPr>
    </w:lvl>
    <w:lvl w:ilvl="8" w:tplc="EB1C45D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1D4140A"/>
    <w:multiLevelType w:val="hybridMultilevel"/>
    <w:tmpl w:val="E012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227FBE"/>
    <w:multiLevelType w:val="hybridMultilevel"/>
    <w:tmpl w:val="F6FCA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7"/>
  </w:num>
  <w:num w:numId="5">
    <w:abstractNumId w:val="26"/>
  </w:num>
  <w:num w:numId="6">
    <w:abstractNumId w:val="17"/>
  </w:num>
  <w:num w:numId="7">
    <w:abstractNumId w:val="19"/>
  </w:num>
  <w:num w:numId="8">
    <w:abstractNumId w:val="27"/>
  </w:num>
  <w:num w:numId="9">
    <w:abstractNumId w:val="25"/>
  </w:num>
  <w:num w:numId="10">
    <w:abstractNumId w:val="11"/>
  </w:num>
  <w:num w:numId="11">
    <w:abstractNumId w:val="29"/>
  </w:num>
  <w:num w:numId="12">
    <w:abstractNumId w:val="3"/>
  </w:num>
  <w:num w:numId="13">
    <w:abstractNumId w:val="24"/>
  </w:num>
  <w:num w:numId="14">
    <w:abstractNumId w:val="33"/>
  </w:num>
  <w:num w:numId="15">
    <w:abstractNumId w:val="0"/>
  </w:num>
  <w:num w:numId="16">
    <w:abstractNumId w:val="18"/>
  </w:num>
  <w:num w:numId="17">
    <w:abstractNumId w:val="15"/>
  </w:num>
  <w:num w:numId="18">
    <w:abstractNumId w:val="5"/>
  </w:num>
  <w:num w:numId="19">
    <w:abstractNumId w:val="22"/>
  </w:num>
  <w:num w:numId="20">
    <w:abstractNumId w:val="13"/>
  </w:num>
  <w:num w:numId="21">
    <w:abstractNumId w:val="10"/>
  </w:num>
  <w:num w:numId="22">
    <w:abstractNumId w:val="8"/>
  </w:num>
  <w:num w:numId="23">
    <w:abstractNumId w:val="20"/>
  </w:num>
  <w:num w:numId="24">
    <w:abstractNumId w:val="9"/>
  </w:num>
  <w:num w:numId="25">
    <w:abstractNumId w:val="31"/>
  </w:num>
  <w:num w:numId="26">
    <w:abstractNumId w:val="12"/>
  </w:num>
  <w:num w:numId="27">
    <w:abstractNumId w:val="32"/>
  </w:num>
  <w:num w:numId="28">
    <w:abstractNumId w:val="16"/>
  </w:num>
  <w:num w:numId="29">
    <w:abstractNumId w:val="30"/>
  </w:num>
  <w:num w:numId="30">
    <w:abstractNumId w:val="14"/>
  </w:num>
  <w:num w:numId="31">
    <w:abstractNumId w:val="6"/>
  </w:num>
  <w:num w:numId="32">
    <w:abstractNumId w:val="21"/>
  </w:num>
  <w:num w:numId="33">
    <w:abstractNumId w:val="28"/>
  </w:num>
  <w:num w:numId="34">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2923"/>
    <w:rsid w:val="00002F9B"/>
    <w:rsid w:val="0000393C"/>
    <w:rsid w:val="000051E4"/>
    <w:rsid w:val="00005C1F"/>
    <w:rsid w:val="0001117E"/>
    <w:rsid w:val="000118EB"/>
    <w:rsid w:val="00011919"/>
    <w:rsid w:val="00014FB9"/>
    <w:rsid w:val="000152F8"/>
    <w:rsid w:val="00016489"/>
    <w:rsid w:val="00017D31"/>
    <w:rsid w:val="000232BC"/>
    <w:rsid w:val="00024728"/>
    <w:rsid w:val="000250E0"/>
    <w:rsid w:val="00031171"/>
    <w:rsid w:val="00033AB4"/>
    <w:rsid w:val="000343A6"/>
    <w:rsid w:val="00040085"/>
    <w:rsid w:val="00043767"/>
    <w:rsid w:val="000462AB"/>
    <w:rsid w:val="00061798"/>
    <w:rsid w:val="00067E00"/>
    <w:rsid w:val="0007585E"/>
    <w:rsid w:val="00077861"/>
    <w:rsid w:val="0008103A"/>
    <w:rsid w:val="000848FB"/>
    <w:rsid w:val="00087DB5"/>
    <w:rsid w:val="00090E71"/>
    <w:rsid w:val="000925F4"/>
    <w:rsid w:val="0009408A"/>
    <w:rsid w:val="000951A4"/>
    <w:rsid w:val="000A271E"/>
    <w:rsid w:val="000A3429"/>
    <w:rsid w:val="000A3623"/>
    <w:rsid w:val="000A3EE8"/>
    <w:rsid w:val="000A545A"/>
    <w:rsid w:val="000B2280"/>
    <w:rsid w:val="000B3F94"/>
    <w:rsid w:val="000C6554"/>
    <w:rsid w:val="000C6B73"/>
    <w:rsid w:val="000D0C32"/>
    <w:rsid w:val="000D26EC"/>
    <w:rsid w:val="000D5C76"/>
    <w:rsid w:val="000D6CCA"/>
    <w:rsid w:val="000E119D"/>
    <w:rsid w:val="000E3E8D"/>
    <w:rsid w:val="000E6C5E"/>
    <w:rsid w:val="000E7BE4"/>
    <w:rsid w:val="000E7EC5"/>
    <w:rsid w:val="000E7F6F"/>
    <w:rsid w:val="000F152B"/>
    <w:rsid w:val="000F39A9"/>
    <w:rsid w:val="000F4CB8"/>
    <w:rsid w:val="000F5365"/>
    <w:rsid w:val="000F70D6"/>
    <w:rsid w:val="0010116E"/>
    <w:rsid w:val="001029CE"/>
    <w:rsid w:val="00102E95"/>
    <w:rsid w:val="00104687"/>
    <w:rsid w:val="00104D71"/>
    <w:rsid w:val="00105C38"/>
    <w:rsid w:val="00106E19"/>
    <w:rsid w:val="00107EBD"/>
    <w:rsid w:val="00110E2E"/>
    <w:rsid w:val="001133FE"/>
    <w:rsid w:val="001153C1"/>
    <w:rsid w:val="0011607E"/>
    <w:rsid w:val="00116AD6"/>
    <w:rsid w:val="0012374A"/>
    <w:rsid w:val="00123BE2"/>
    <w:rsid w:val="00124496"/>
    <w:rsid w:val="001259C2"/>
    <w:rsid w:val="001269F8"/>
    <w:rsid w:val="00126E99"/>
    <w:rsid w:val="0013143B"/>
    <w:rsid w:val="00131CEE"/>
    <w:rsid w:val="00137327"/>
    <w:rsid w:val="00150F00"/>
    <w:rsid w:val="00151B4B"/>
    <w:rsid w:val="00152AB0"/>
    <w:rsid w:val="00152F58"/>
    <w:rsid w:val="00153580"/>
    <w:rsid w:val="0015660A"/>
    <w:rsid w:val="001578AE"/>
    <w:rsid w:val="00157AA0"/>
    <w:rsid w:val="00160E91"/>
    <w:rsid w:val="001610DD"/>
    <w:rsid w:val="001625C3"/>
    <w:rsid w:val="00162D86"/>
    <w:rsid w:val="001679FE"/>
    <w:rsid w:val="00167B6B"/>
    <w:rsid w:val="00170E9A"/>
    <w:rsid w:val="001711C0"/>
    <w:rsid w:val="0017132B"/>
    <w:rsid w:val="001738F0"/>
    <w:rsid w:val="001748B5"/>
    <w:rsid w:val="00181CE7"/>
    <w:rsid w:val="00183123"/>
    <w:rsid w:val="00183B2D"/>
    <w:rsid w:val="00184167"/>
    <w:rsid w:val="00184809"/>
    <w:rsid w:val="001857EE"/>
    <w:rsid w:val="00185817"/>
    <w:rsid w:val="00190EF0"/>
    <w:rsid w:val="00191D3C"/>
    <w:rsid w:val="00191F54"/>
    <w:rsid w:val="00196526"/>
    <w:rsid w:val="001A19A7"/>
    <w:rsid w:val="001A1D31"/>
    <w:rsid w:val="001A4738"/>
    <w:rsid w:val="001B362A"/>
    <w:rsid w:val="001B4AAD"/>
    <w:rsid w:val="001B6BCF"/>
    <w:rsid w:val="001B7D20"/>
    <w:rsid w:val="001C0C74"/>
    <w:rsid w:val="001C6D6A"/>
    <w:rsid w:val="001C6E96"/>
    <w:rsid w:val="001D029B"/>
    <w:rsid w:val="001D3DEC"/>
    <w:rsid w:val="001D7377"/>
    <w:rsid w:val="001D7BC2"/>
    <w:rsid w:val="001E01E1"/>
    <w:rsid w:val="001E0FE1"/>
    <w:rsid w:val="001E1248"/>
    <w:rsid w:val="001F145D"/>
    <w:rsid w:val="001F1C12"/>
    <w:rsid w:val="001F54EA"/>
    <w:rsid w:val="001F6A37"/>
    <w:rsid w:val="001F7D4A"/>
    <w:rsid w:val="00201686"/>
    <w:rsid w:val="002017DD"/>
    <w:rsid w:val="002049EA"/>
    <w:rsid w:val="00206A48"/>
    <w:rsid w:val="00206D78"/>
    <w:rsid w:val="00206DA2"/>
    <w:rsid w:val="00207CDD"/>
    <w:rsid w:val="00210503"/>
    <w:rsid w:val="002126FF"/>
    <w:rsid w:val="0021393D"/>
    <w:rsid w:val="00214BB7"/>
    <w:rsid w:val="00220854"/>
    <w:rsid w:val="002211B7"/>
    <w:rsid w:val="002214E7"/>
    <w:rsid w:val="00225364"/>
    <w:rsid w:val="002322FE"/>
    <w:rsid w:val="00235E13"/>
    <w:rsid w:val="002364B4"/>
    <w:rsid w:val="00236E92"/>
    <w:rsid w:val="00237592"/>
    <w:rsid w:val="00237606"/>
    <w:rsid w:val="00237A05"/>
    <w:rsid w:val="00240786"/>
    <w:rsid w:val="00240F30"/>
    <w:rsid w:val="002421E2"/>
    <w:rsid w:val="00242A69"/>
    <w:rsid w:val="00242F9F"/>
    <w:rsid w:val="00243618"/>
    <w:rsid w:val="002446DD"/>
    <w:rsid w:val="002447C3"/>
    <w:rsid w:val="00244E87"/>
    <w:rsid w:val="00247E3C"/>
    <w:rsid w:val="00250D87"/>
    <w:rsid w:val="002518F8"/>
    <w:rsid w:val="0026594E"/>
    <w:rsid w:val="00270C74"/>
    <w:rsid w:val="00270E7D"/>
    <w:rsid w:val="002733F2"/>
    <w:rsid w:val="00273449"/>
    <w:rsid w:val="00273B90"/>
    <w:rsid w:val="00275279"/>
    <w:rsid w:val="00275CA0"/>
    <w:rsid w:val="0028365B"/>
    <w:rsid w:val="00285994"/>
    <w:rsid w:val="002867C1"/>
    <w:rsid w:val="00286D82"/>
    <w:rsid w:val="0029031B"/>
    <w:rsid w:val="00291C98"/>
    <w:rsid w:val="00294A5F"/>
    <w:rsid w:val="00296D2E"/>
    <w:rsid w:val="00297B7D"/>
    <w:rsid w:val="002A31BC"/>
    <w:rsid w:val="002A79E8"/>
    <w:rsid w:val="002B13C5"/>
    <w:rsid w:val="002B1F95"/>
    <w:rsid w:val="002B26F8"/>
    <w:rsid w:val="002B6B50"/>
    <w:rsid w:val="002B7641"/>
    <w:rsid w:val="002C0972"/>
    <w:rsid w:val="002C3A90"/>
    <w:rsid w:val="002C3FBB"/>
    <w:rsid w:val="002C60A5"/>
    <w:rsid w:val="002D01FE"/>
    <w:rsid w:val="002D1049"/>
    <w:rsid w:val="002D2394"/>
    <w:rsid w:val="002D28CF"/>
    <w:rsid w:val="002E3D2F"/>
    <w:rsid w:val="002E6A45"/>
    <w:rsid w:val="002E6BC4"/>
    <w:rsid w:val="002F06AF"/>
    <w:rsid w:val="002F1636"/>
    <w:rsid w:val="002F1683"/>
    <w:rsid w:val="002F1EFA"/>
    <w:rsid w:val="002F500A"/>
    <w:rsid w:val="002F58D4"/>
    <w:rsid w:val="002F6FFC"/>
    <w:rsid w:val="002F70E1"/>
    <w:rsid w:val="0030122E"/>
    <w:rsid w:val="00302DBC"/>
    <w:rsid w:val="003038FB"/>
    <w:rsid w:val="00304012"/>
    <w:rsid w:val="0030433D"/>
    <w:rsid w:val="003109E6"/>
    <w:rsid w:val="003149D8"/>
    <w:rsid w:val="00316418"/>
    <w:rsid w:val="003169EF"/>
    <w:rsid w:val="00321AE7"/>
    <w:rsid w:val="003224F6"/>
    <w:rsid w:val="003327E3"/>
    <w:rsid w:val="003342B7"/>
    <w:rsid w:val="00334E9F"/>
    <w:rsid w:val="00341D34"/>
    <w:rsid w:val="003564EF"/>
    <w:rsid w:val="0035783D"/>
    <w:rsid w:val="0036060F"/>
    <w:rsid w:val="00361C40"/>
    <w:rsid w:val="0036355A"/>
    <w:rsid w:val="00363695"/>
    <w:rsid w:val="00366C5B"/>
    <w:rsid w:val="003675F8"/>
    <w:rsid w:val="003709E5"/>
    <w:rsid w:val="00371805"/>
    <w:rsid w:val="0037686B"/>
    <w:rsid w:val="0037788F"/>
    <w:rsid w:val="003778D9"/>
    <w:rsid w:val="003816C6"/>
    <w:rsid w:val="00382E4B"/>
    <w:rsid w:val="00384F13"/>
    <w:rsid w:val="00385F5F"/>
    <w:rsid w:val="0038651D"/>
    <w:rsid w:val="00386534"/>
    <w:rsid w:val="0038679E"/>
    <w:rsid w:val="00386B9D"/>
    <w:rsid w:val="003957C3"/>
    <w:rsid w:val="003967CC"/>
    <w:rsid w:val="00396A0C"/>
    <w:rsid w:val="003A0C29"/>
    <w:rsid w:val="003A0F3C"/>
    <w:rsid w:val="003A387F"/>
    <w:rsid w:val="003A6F05"/>
    <w:rsid w:val="003B0343"/>
    <w:rsid w:val="003B08A8"/>
    <w:rsid w:val="003B0B88"/>
    <w:rsid w:val="003B11C5"/>
    <w:rsid w:val="003B4421"/>
    <w:rsid w:val="003B556B"/>
    <w:rsid w:val="003B593F"/>
    <w:rsid w:val="003B62AC"/>
    <w:rsid w:val="003B782B"/>
    <w:rsid w:val="003B7C9C"/>
    <w:rsid w:val="003C016A"/>
    <w:rsid w:val="003C04C9"/>
    <w:rsid w:val="003C0F81"/>
    <w:rsid w:val="003C1005"/>
    <w:rsid w:val="003C1FBC"/>
    <w:rsid w:val="003C4A23"/>
    <w:rsid w:val="003C58AE"/>
    <w:rsid w:val="003C71AC"/>
    <w:rsid w:val="003D2FF5"/>
    <w:rsid w:val="003D51ED"/>
    <w:rsid w:val="003D770A"/>
    <w:rsid w:val="003E1FD0"/>
    <w:rsid w:val="003E548E"/>
    <w:rsid w:val="003E6F6E"/>
    <w:rsid w:val="003F334E"/>
    <w:rsid w:val="003F3BD7"/>
    <w:rsid w:val="003F54E8"/>
    <w:rsid w:val="003F752A"/>
    <w:rsid w:val="0040076A"/>
    <w:rsid w:val="00404CC0"/>
    <w:rsid w:val="00411FF9"/>
    <w:rsid w:val="00413433"/>
    <w:rsid w:val="0041500F"/>
    <w:rsid w:val="00415229"/>
    <w:rsid w:val="00415A8F"/>
    <w:rsid w:val="00416778"/>
    <w:rsid w:val="004167B0"/>
    <w:rsid w:val="00416848"/>
    <w:rsid w:val="0041687B"/>
    <w:rsid w:val="00417010"/>
    <w:rsid w:val="00421884"/>
    <w:rsid w:val="00424721"/>
    <w:rsid w:val="0042756C"/>
    <w:rsid w:val="0043050F"/>
    <w:rsid w:val="00434696"/>
    <w:rsid w:val="00434EBF"/>
    <w:rsid w:val="0043550E"/>
    <w:rsid w:val="00435A39"/>
    <w:rsid w:val="00436CAA"/>
    <w:rsid w:val="00442B1C"/>
    <w:rsid w:val="0044468E"/>
    <w:rsid w:val="00460DB7"/>
    <w:rsid w:val="004625E6"/>
    <w:rsid w:val="00464F06"/>
    <w:rsid w:val="004707F9"/>
    <w:rsid w:val="00470BCC"/>
    <w:rsid w:val="00470EDB"/>
    <w:rsid w:val="004721FB"/>
    <w:rsid w:val="0047312E"/>
    <w:rsid w:val="00474038"/>
    <w:rsid w:val="00480814"/>
    <w:rsid w:val="00482BB5"/>
    <w:rsid w:val="00484322"/>
    <w:rsid w:val="00484E13"/>
    <w:rsid w:val="0048662C"/>
    <w:rsid w:val="00487AC9"/>
    <w:rsid w:val="00490F34"/>
    <w:rsid w:val="00491D5A"/>
    <w:rsid w:val="0049348F"/>
    <w:rsid w:val="004938B6"/>
    <w:rsid w:val="004941F5"/>
    <w:rsid w:val="00494B30"/>
    <w:rsid w:val="004951FA"/>
    <w:rsid w:val="0049572D"/>
    <w:rsid w:val="00496256"/>
    <w:rsid w:val="00497134"/>
    <w:rsid w:val="004975B1"/>
    <w:rsid w:val="004976F0"/>
    <w:rsid w:val="004A1CE9"/>
    <w:rsid w:val="004A4B20"/>
    <w:rsid w:val="004A5460"/>
    <w:rsid w:val="004A6AF1"/>
    <w:rsid w:val="004B6CC8"/>
    <w:rsid w:val="004C12A8"/>
    <w:rsid w:val="004C521D"/>
    <w:rsid w:val="004D7C42"/>
    <w:rsid w:val="004E0B42"/>
    <w:rsid w:val="004E24E6"/>
    <w:rsid w:val="004E3753"/>
    <w:rsid w:val="004E48E6"/>
    <w:rsid w:val="004E4A4E"/>
    <w:rsid w:val="004E509E"/>
    <w:rsid w:val="004E5A05"/>
    <w:rsid w:val="004E66AB"/>
    <w:rsid w:val="004E7158"/>
    <w:rsid w:val="004F5748"/>
    <w:rsid w:val="00502EE3"/>
    <w:rsid w:val="00504DCF"/>
    <w:rsid w:val="0050596D"/>
    <w:rsid w:val="0050745D"/>
    <w:rsid w:val="0051043F"/>
    <w:rsid w:val="00511B6D"/>
    <w:rsid w:val="00521033"/>
    <w:rsid w:val="00523190"/>
    <w:rsid w:val="00526E57"/>
    <w:rsid w:val="005279A7"/>
    <w:rsid w:val="00534474"/>
    <w:rsid w:val="005352FA"/>
    <w:rsid w:val="00537F8E"/>
    <w:rsid w:val="005415B8"/>
    <w:rsid w:val="005457DF"/>
    <w:rsid w:val="0054589A"/>
    <w:rsid w:val="00547C78"/>
    <w:rsid w:val="0055021B"/>
    <w:rsid w:val="00556F5D"/>
    <w:rsid w:val="00560F12"/>
    <w:rsid w:val="0056148F"/>
    <w:rsid w:val="00563D31"/>
    <w:rsid w:val="005651BF"/>
    <w:rsid w:val="00566BF8"/>
    <w:rsid w:val="00571DF7"/>
    <w:rsid w:val="005720AE"/>
    <w:rsid w:val="005734AD"/>
    <w:rsid w:val="0058545D"/>
    <w:rsid w:val="00590164"/>
    <w:rsid w:val="00592756"/>
    <w:rsid w:val="00592F98"/>
    <w:rsid w:val="00594E1F"/>
    <w:rsid w:val="0059501C"/>
    <w:rsid w:val="0059709E"/>
    <w:rsid w:val="00597D4A"/>
    <w:rsid w:val="005A0CE9"/>
    <w:rsid w:val="005A32B5"/>
    <w:rsid w:val="005A5933"/>
    <w:rsid w:val="005B278D"/>
    <w:rsid w:val="005C19D3"/>
    <w:rsid w:val="005C1BF7"/>
    <w:rsid w:val="005C7FD4"/>
    <w:rsid w:val="005D51B5"/>
    <w:rsid w:val="005D55C7"/>
    <w:rsid w:val="005E1005"/>
    <w:rsid w:val="005E3576"/>
    <w:rsid w:val="005E42C1"/>
    <w:rsid w:val="005E6174"/>
    <w:rsid w:val="005E64C0"/>
    <w:rsid w:val="005F0C73"/>
    <w:rsid w:val="005F0CC9"/>
    <w:rsid w:val="005F2BEE"/>
    <w:rsid w:val="005F49BE"/>
    <w:rsid w:val="005F4A47"/>
    <w:rsid w:val="005F69AE"/>
    <w:rsid w:val="00602FF2"/>
    <w:rsid w:val="006045EE"/>
    <w:rsid w:val="006124BA"/>
    <w:rsid w:val="0061290E"/>
    <w:rsid w:val="006131DA"/>
    <w:rsid w:val="006134F1"/>
    <w:rsid w:val="0062001B"/>
    <w:rsid w:val="0062050D"/>
    <w:rsid w:val="00620FDE"/>
    <w:rsid w:val="0062271A"/>
    <w:rsid w:val="00622998"/>
    <w:rsid w:val="0062606E"/>
    <w:rsid w:val="00633D91"/>
    <w:rsid w:val="00636BB8"/>
    <w:rsid w:val="006421EB"/>
    <w:rsid w:val="00644086"/>
    <w:rsid w:val="0064614A"/>
    <w:rsid w:val="00646A34"/>
    <w:rsid w:val="00647AF1"/>
    <w:rsid w:val="00652B01"/>
    <w:rsid w:val="00653B6D"/>
    <w:rsid w:val="00656060"/>
    <w:rsid w:val="006577D9"/>
    <w:rsid w:val="006625D4"/>
    <w:rsid w:val="00664678"/>
    <w:rsid w:val="006667BE"/>
    <w:rsid w:val="00667EDB"/>
    <w:rsid w:val="00674ED6"/>
    <w:rsid w:val="00675879"/>
    <w:rsid w:val="00680F31"/>
    <w:rsid w:val="0068135B"/>
    <w:rsid w:val="0068226F"/>
    <w:rsid w:val="00685F4C"/>
    <w:rsid w:val="0068747C"/>
    <w:rsid w:val="00690289"/>
    <w:rsid w:val="00690312"/>
    <w:rsid w:val="00691436"/>
    <w:rsid w:val="0069158B"/>
    <w:rsid w:val="00691783"/>
    <w:rsid w:val="00695382"/>
    <w:rsid w:val="006A3D3B"/>
    <w:rsid w:val="006A4ACB"/>
    <w:rsid w:val="006A53E5"/>
    <w:rsid w:val="006A5DD2"/>
    <w:rsid w:val="006A6B4F"/>
    <w:rsid w:val="006A7CE5"/>
    <w:rsid w:val="006B101C"/>
    <w:rsid w:val="006B50A4"/>
    <w:rsid w:val="006B5AD1"/>
    <w:rsid w:val="006B6BCD"/>
    <w:rsid w:val="006C1A5A"/>
    <w:rsid w:val="006C2149"/>
    <w:rsid w:val="006C56E9"/>
    <w:rsid w:val="006C5CA9"/>
    <w:rsid w:val="006C6647"/>
    <w:rsid w:val="006C6FB2"/>
    <w:rsid w:val="006D28D6"/>
    <w:rsid w:val="006D3B18"/>
    <w:rsid w:val="006D3D50"/>
    <w:rsid w:val="006D4957"/>
    <w:rsid w:val="006D54A4"/>
    <w:rsid w:val="006E20B8"/>
    <w:rsid w:val="006E669E"/>
    <w:rsid w:val="006E71AD"/>
    <w:rsid w:val="006E71FE"/>
    <w:rsid w:val="006E7E37"/>
    <w:rsid w:val="006F0DD0"/>
    <w:rsid w:val="006F5982"/>
    <w:rsid w:val="0070369A"/>
    <w:rsid w:val="0070636A"/>
    <w:rsid w:val="00706C10"/>
    <w:rsid w:val="007074B7"/>
    <w:rsid w:val="00710907"/>
    <w:rsid w:val="00711AFE"/>
    <w:rsid w:val="007127D6"/>
    <w:rsid w:val="007136E9"/>
    <w:rsid w:val="007146FF"/>
    <w:rsid w:val="00717B27"/>
    <w:rsid w:val="007229DC"/>
    <w:rsid w:val="00722FD8"/>
    <w:rsid w:val="007248BE"/>
    <w:rsid w:val="007256A7"/>
    <w:rsid w:val="00727078"/>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4FEA"/>
    <w:rsid w:val="00776306"/>
    <w:rsid w:val="007764D8"/>
    <w:rsid w:val="00777947"/>
    <w:rsid w:val="007779D9"/>
    <w:rsid w:val="0078261D"/>
    <w:rsid w:val="00783AFD"/>
    <w:rsid w:val="00783F80"/>
    <w:rsid w:val="007857F6"/>
    <w:rsid w:val="00785904"/>
    <w:rsid w:val="007877F2"/>
    <w:rsid w:val="00790961"/>
    <w:rsid w:val="007A0FD9"/>
    <w:rsid w:val="007A4702"/>
    <w:rsid w:val="007A638F"/>
    <w:rsid w:val="007A6469"/>
    <w:rsid w:val="007A781F"/>
    <w:rsid w:val="007A7857"/>
    <w:rsid w:val="007B2DBA"/>
    <w:rsid w:val="007B3085"/>
    <w:rsid w:val="007B3DE9"/>
    <w:rsid w:val="007B455D"/>
    <w:rsid w:val="007B574D"/>
    <w:rsid w:val="007B6F7A"/>
    <w:rsid w:val="007B774C"/>
    <w:rsid w:val="007C1666"/>
    <w:rsid w:val="007C1DC5"/>
    <w:rsid w:val="007C1F03"/>
    <w:rsid w:val="007C274D"/>
    <w:rsid w:val="007C7B58"/>
    <w:rsid w:val="007D0DCF"/>
    <w:rsid w:val="007D6B66"/>
    <w:rsid w:val="007E6077"/>
    <w:rsid w:val="007F11C2"/>
    <w:rsid w:val="007F4A7C"/>
    <w:rsid w:val="007F6FD4"/>
    <w:rsid w:val="00804D11"/>
    <w:rsid w:val="00806816"/>
    <w:rsid w:val="00806A67"/>
    <w:rsid w:val="00806FA2"/>
    <w:rsid w:val="00811998"/>
    <w:rsid w:val="0081279A"/>
    <w:rsid w:val="00814507"/>
    <w:rsid w:val="00816FB9"/>
    <w:rsid w:val="008177E7"/>
    <w:rsid w:val="00822CF7"/>
    <w:rsid w:val="00824A68"/>
    <w:rsid w:val="00825D7A"/>
    <w:rsid w:val="00825EC8"/>
    <w:rsid w:val="00827106"/>
    <w:rsid w:val="00827552"/>
    <w:rsid w:val="008305FD"/>
    <w:rsid w:val="00835737"/>
    <w:rsid w:val="00841D9F"/>
    <w:rsid w:val="00843B1D"/>
    <w:rsid w:val="00844CF1"/>
    <w:rsid w:val="008465D2"/>
    <w:rsid w:val="00851D15"/>
    <w:rsid w:val="008545F6"/>
    <w:rsid w:val="00854CA2"/>
    <w:rsid w:val="00860E8A"/>
    <w:rsid w:val="0086141D"/>
    <w:rsid w:val="008645B9"/>
    <w:rsid w:val="00864E21"/>
    <w:rsid w:val="0087560B"/>
    <w:rsid w:val="00876496"/>
    <w:rsid w:val="00876F81"/>
    <w:rsid w:val="008779BD"/>
    <w:rsid w:val="00877FD5"/>
    <w:rsid w:val="0088096D"/>
    <w:rsid w:val="00881B50"/>
    <w:rsid w:val="0088266E"/>
    <w:rsid w:val="00883F0F"/>
    <w:rsid w:val="00885AFC"/>
    <w:rsid w:val="00890365"/>
    <w:rsid w:val="00892F50"/>
    <w:rsid w:val="008930A9"/>
    <w:rsid w:val="008959B1"/>
    <w:rsid w:val="00896BD4"/>
    <w:rsid w:val="00897017"/>
    <w:rsid w:val="008A194C"/>
    <w:rsid w:val="008A2B26"/>
    <w:rsid w:val="008A6586"/>
    <w:rsid w:val="008A6C1C"/>
    <w:rsid w:val="008A70D6"/>
    <w:rsid w:val="008A7C64"/>
    <w:rsid w:val="008B21B7"/>
    <w:rsid w:val="008B3076"/>
    <w:rsid w:val="008B7E92"/>
    <w:rsid w:val="008C2267"/>
    <w:rsid w:val="008C2E73"/>
    <w:rsid w:val="008C4278"/>
    <w:rsid w:val="008C4C93"/>
    <w:rsid w:val="008C50B3"/>
    <w:rsid w:val="008C5528"/>
    <w:rsid w:val="008C7323"/>
    <w:rsid w:val="008D10B5"/>
    <w:rsid w:val="008D5A72"/>
    <w:rsid w:val="008D7619"/>
    <w:rsid w:val="008E1849"/>
    <w:rsid w:val="008E3584"/>
    <w:rsid w:val="008E3767"/>
    <w:rsid w:val="008E4D5A"/>
    <w:rsid w:val="008E5AEC"/>
    <w:rsid w:val="008E5C54"/>
    <w:rsid w:val="008E5E7E"/>
    <w:rsid w:val="008F1748"/>
    <w:rsid w:val="008F1B80"/>
    <w:rsid w:val="008F49D1"/>
    <w:rsid w:val="008F6D47"/>
    <w:rsid w:val="008F7450"/>
    <w:rsid w:val="008F79E6"/>
    <w:rsid w:val="00904D1D"/>
    <w:rsid w:val="009059C6"/>
    <w:rsid w:val="009060A4"/>
    <w:rsid w:val="00907D90"/>
    <w:rsid w:val="009103C7"/>
    <w:rsid w:val="0091056A"/>
    <w:rsid w:val="00912BFE"/>
    <w:rsid w:val="00912F39"/>
    <w:rsid w:val="00913A66"/>
    <w:rsid w:val="0091403F"/>
    <w:rsid w:val="00915A9B"/>
    <w:rsid w:val="00916687"/>
    <w:rsid w:val="00917961"/>
    <w:rsid w:val="00920711"/>
    <w:rsid w:val="0092183A"/>
    <w:rsid w:val="00923046"/>
    <w:rsid w:val="0092356A"/>
    <w:rsid w:val="00926785"/>
    <w:rsid w:val="00930425"/>
    <w:rsid w:val="009338D5"/>
    <w:rsid w:val="00933D33"/>
    <w:rsid w:val="009343C1"/>
    <w:rsid w:val="009357F6"/>
    <w:rsid w:val="00935907"/>
    <w:rsid w:val="009443DD"/>
    <w:rsid w:val="009444F6"/>
    <w:rsid w:val="009472B9"/>
    <w:rsid w:val="009477DD"/>
    <w:rsid w:val="00952B41"/>
    <w:rsid w:val="0095384B"/>
    <w:rsid w:val="00961690"/>
    <w:rsid w:val="00964DE7"/>
    <w:rsid w:val="00967A60"/>
    <w:rsid w:val="009714DC"/>
    <w:rsid w:val="00971AED"/>
    <w:rsid w:val="00972121"/>
    <w:rsid w:val="00973EEF"/>
    <w:rsid w:val="00975585"/>
    <w:rsid w:val="009763E6"/>
    <w:rsid w:val="009768BE"/>
    <w:rsid w:val="00981F90"/>
    <w:rsid w:val="0099005D"/>
    <w:rsid w:val="00990A8D"/>
    <w:rsid w:val="00993A2F"/>
    <w:rsid w:val="009941F1"/>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2ABF"/>
    <w:rsid w:val="009C4A0A"/>
    <w:rsid w:val="009E2FBA"/>
    <w:rsid w:val="009E38AD"/>
    <w:rsid w:val="009E6015"/>
    <w:rsid w:val="009F267A"/>
    <w:rsid w:val="009F4239"/>
    <w:rsid w:val="00A028B4"/>
    <w:rsid w:val="00A02AC1"/>
    <w:rsid w:val="00A03DF3"/>
    <w:rsid w:val="00A0552C"/>
    <w:rsid w:val="00A05E0D"/>
    <w:rsid w:val="00A06B8E"/>
    <w:rsid w:val="00A06DD8"/>
    <w:rsid w:val="00A1004C"/>
    <w:rsid w:val="00A13339"/>
    <w:rsid w:val="00A21061"/>
    <w:rsid w:val="00A22F5C"/>
    <w:rsid w:val="00A31143"/>
    <w:rsid w:val="00A32C9A"/>
    <w:rsid w:val="00A36645"/>
    <w:rsid w:val="00A36F7A"/>
    <w:rsid w:val="00A4054F"/>
    <w:rsid w:val="00A42970"/>
    <w:rsid w:val="00A45013"/>
    <w:rsid w:val="00A45CAD"/>
    <w:rsid w:val="00A462B3"/>
    <w:rsid w:val="00A46AEB"/>
    <w:rsid w:val="00A50E1C"/>
    <w:rsid w:val="00A56C86"/>
    <w:rsid w:val="00A56D68"/>
    <w:rsid w:val="00A61DA6"/>
    <w:rsid w:val="00A706A9"/>
    <w:rsid w:val="00A715E7"/>
    <w:rsid w:val="00A735A8"/>
    <w:rsid w:val="00A7474A"/>
    <w:rsid w:val="00A76BE5"/>
    <w:rsid w:val="00A8234C"/>
    <w:rsid w:val="00A8346B"/>
    <w:rsid w:val="00A877F8"/>
    <w:rsid w:val="00A9069C"/>
    <w:rsid w:val="00A93E7B"/>
    <w:rsid w:val="00A959CD"/>
    <w:rsid w:val="00A970DF"/>
    <w:rsid w:val="00AA0A99"/>
    <w:rsid w:val="00AA3B23"/>
    <w:rsid w:val="00AA6561"/>
    <w:rsid w:val="00AB1026"/>
    <w:rsid w:val="00AB321C"/>
    <w:rsid w:val="00AB3811"/>
    <w:rsid w:val="00AB5432"/>
    <w:rsid w:val="00AB63C1"/>
    <w:rsid w:val="00AB780B"/>
    <w:rsid w:val="00AC0414"/>
    <w:rsid w:val="00AC078D"/>
    <w:rsid w:val="00AC157F"/>
    <w:rsid w:val="00AC1F55"/>
    <w:rsid w:val="00AC35C2"/>
    <w:rsid w:val="00AC3C10"/>
    <w:rsid w:val="00AD0C1A"/>
    <w:rsid w:val="00AD14F9"/>
    <w:rsid w:val="00AD402C"/>
    <w:rsid w:val="00AD5F2A"/>
    <w:rsid w:val="00AD6A2E"/>
    <w:rsid w:val="00AD72BC"/>
    <w:rsid w:val="00AE27FA"/>
    <w:rsid w:val="00AE47EE"/>
    <w:rsid w:val="00AE4B6C"/>
    <w:rsid w:val="00AF1590"/>
    <w:rsid w:val="00AF49DE"/>
    <w:rsid w:val="00AF7903"/>
    <w:rsid w:val="00B00F7E"/>
    <w:rsid w:val="00B02136"/>
    <w:rsid w:val="00B05884"/>
    <w:rsid w:val="00B161B3"/>
    <w:rsid w:val="00B16432"/>
    <w:rsid w:val="00B17814"/>
    <w:rsid w:val="00B17D08"/>
    <w:rsid w:val="00B17D86"/>
    <w:rsid w:val="00B24E33"/>
    <w:rsid w:val="00B26494"/>
    <w:rsid w:val="00B26FE6"/>
    <w:rsid w:val="00B32AF2"/>
    <w:rsid w:val="00B33B8D"/>
    <w:rsid w:val="00B34480"/>
    <w:rsid w:val="00B35C08"/>
    <w:rsid w:val="00B37655"/>
    <w:rsid w:val="00B42FD4"/>
    <w:rsid w:val="00B4399E"/>
    <w:rsid w:val="00B44010"/>
    <w:rsid w:val="00B44903"/>
    <w:rsid w:val="00B465A9"/>
    <w:rsid w:val="00B47DC1"/>
    <w:rsid w:val="00B502D2"/>
    <w:rsid w:val="00B50BAC"/>
    <w:rsid w:val="00B51023"/>
    <w:rsid w:val="00B54BAE"/>
    <w:rsid w:val="00B54F62"/>
    <w:rsid w:val="00B635FB"/>
    <w:rsid w:val="00B63FBC"/>
    <w:rsid w:val="00B67475"/>
    <w:rsid w:val="00B7005D"/>
    <w:rsid w:val="00B70D99"/>
    <w:rsid w:val="00B74050"/>
    <w:rsid w:val="00B7434A"/>
    <w:rsid w:val="00B74C3C"/>
    <w:rsid w:val="00B757C2"/>
    <w:rsid w:val="00B82709"/>
    <w:rsid w:val="00B82AA0"/>
    <w:rsid w:val="00B82AB6"/>
    <w:rsid w:val="00B82F38"/>
    <w:rsid w:val="00B865C9"/>
    <w:rsid w:val="00B86C48"/>
    <w:rsid w:val="00B91E13"/>
    <w:rsid w:val="00B93670"/>
    <w:rsid w:val="00B955C6"/>
    <w:rsid w:val="00B9611D"/>
    <w:rsid w:val="00B96FAF"/>
    <w:rsid w:val="00BA18D9"/>
    <w:rsid w:val="00BA448E"/>
    <w:rsid w:val="00BA5D65"/>
    <w:rsid w:val="00BB14A6"/>
    <w:rsid w:val="00BB33F1"/>
    <w:rsid w:val="00BB4CBA"/>
    <w:rsid w:val="00BB6E89"/>
    <w:rsid w:val="00BB7C8C"/>
    <w:rsid w:val="00BC6517"/>
    <w:rsid w:val="00BC7C88"/>
    <w:rsid w:val="00BD1DC4"/>
    <w:rsid w:val="00BD36B3"/>
    <w:rsid w:val="00BD6AFA"/>
    <w:rsid w:val="00BE32F5"/>
    <w:rsid w:val="00BE6C2E"/>
    <w:rsid w:val="00BF0835"/>
    <w:rsid w:val="00BF2B2D"/>
    <w:rsid w:val="00C00A29"/>
    <w:rsid w:val="00C043A6"/>
    <w:rsid w:val="00C1084F"/>
    <w:rsid w:val="00C112D0"/>
    <w:rsid w:val="00C11DC0"/>
    <w:rsid w:val="00C152E3"/>
    <w:rsid w:val="00C1607A"/>
    <w:rsid w:val="00C175DD"/>
    <w:rsid w:val="00C17622"/>
    <w:rsid w:val="00C20A11"/>
    <w:rsid w:val="00C23F94"/>
    <w:rsid w:val="00C25CC3"/>
    <w:rsid w:val="00C27BF9"/>
    <w:rsid w:val="00C30702"/>
    <w:rsid w:val="00C31268"/>
    <w:rsid w:val="00C31810"/>
    <w:rsid w:val="00C37073"/>
    <w:rsid w:val="00C46670"/>
    <w:rsid w:val="00C50D06"/>
    <w:rsid w:val="00C532A5"/>
    <w:rsid w:val="00C54E0C"/>
    <w:rsid w:val="00C60E35"/>
    <w:rsid w:val="00C62A58"/>
    <w:rsid w:val="00C6459F"/>
    <w:rsid w:val="00C709AA"/>
    <w:rsid w:val="00C70D25"/>
    <w:rsid w:val="00C7118A"/>
    <w:rsid w:val="00C800CE"/>
    <w:rsid w:val="00C80E4E"/>
    <w:rsid w:val="00C83906"/>
    <w:rsid w:val="00C859BE"/>
    <w:rsid w:val="00C9597D"/>
    <w:rsid w:val="00C9692B"/>
    <w:rsid w:val="00C974FB"/>
    <w:rsid w:val="00CA0134"/>
    <w:rsid w:val="00CA3AEC"/>
    <w:rsid w:val="00CA4771"/>
    <w:rsid w:val="00CA5FB4"/>
    <w:rsid w:val="00CB09C8"/>
    <w:rsid w:val="00CB0E25"/>
    <w:rsid w:val="00CB1D83"/>
    <w:rsid w:val="00CB32A0"/>
    <w:rsid w:val="00CB5E6A"/>
    <w:rsid w:val="00CB7ACA"/>
    <w:rsid w:val="00CC1772"/>
    <w:rsid w:val="00CC3CDF"/>
    <w:rsid w:val="00CC4075"/>
    <w:rsid w:val="00CC6914"/>
    <w:rsid w:val="00CD0025"/>
    <w:rsid w:val="00CD4BDE"/>
    <w:rsid w:val="00CD5AE1"/>
    <w:rsid w:val="00CD75AF"/>
    <w:rsid w:val="00CE55FD"/>
    <w:rsid w:val="00CE5D3D"/>
    <w:rsid w:val="00CE5E5D"/>
    <w:rsid w:val="00CF02FA"/>
    <w:rsid w:val="00CF0561"/>
    <w:rsid w:val="00CF2D90"/>
    <w:rsid w:val="00CF3940"/>
    <w:rsid w:val="00CF4912"/>
    <w:rsid w:val="00CF51E5"/>
    <w:rsid w:val="00CF7BA6"/>
    <w:rsid w:val="00D00C7B"/>
    <w:rsid w:val="00D01113"/>
    <w:rsid w:val="00D07C12"/>
    <w:rsid w:val="00D1087A"/>
    <w:rsid w:val="00D149EE"/>
    <w:rsid w:val="00D220EA"/>
    <w:rsid w:val="00D234EA"/>
    <w:rsid w:val="00D23892"/>
    <w:rsid w:val="00D2655C"/>
    <w:rsid w:val="00D2681C"/>
    <w:rsid w:val="00D276B7"/>
    <w:rsid w:val="00D31C17"/>
    <w:rsid w:val="00D32088"/>
    <w:rsid w:val="00D3493D"/>
    <w:rsid w:val="00D378EA"/>
    <w:rsid w:val="00D42A35"/>
    <w:rsid w:val="00D50F28"/>
    <w:rsid w:val="00D51A2A"/>
    <w:rsid w:val="00D53A33"/>
    <w:rsid w:val="00D613FF"/>
    <w:rsid w:val="00D6762A"/>
    <w:rsid w:val="00D74C5D"/>
    <w:rsid w:val="00D76712"/>
    <w:rsid w:val="00D806E9"/>
    <w:rsid w:val="00D81AE8"/>
    <w:rsid w:val="00D83DB3"/>
    <w:rsid w:val="00D913DA"/>
    <w:rsid w:val="00D96510"/>
    <w:rsid w:val="00DA14A6"/>
    <w:rsid w:val="00DA189F"/>
    <w:rsid w:val="00DA42AE"/>
    <w:rsid w:val="00DA4A2B"/>
    <w:rsid w:val="00DA61F1"/>
    <w:rsid w:val="00DA67F5"/>
    <w:rsid w:val="00DA769E"/>
    <w:rsid w:val="00DA7B6D"/>
    <w:rsid w:val="00DB3661"/>
    <w:rsid w:val="00DB432F"/>
    <w:rsid w:val="00DB491C"/>
    <w:rsid w:val="00DB6035"/>
    <w:rsid w:val="00DB6A89"/>
    <w:rsid w:val="00DB76D0"/>
    <w:rsid w:val="00DC29F0"/>
    <w:rsid w:val="00DC41D3"/>
    <w:rsid w:val="00DD1132"/>
    <w:rsid w:val="00DD38A4"/>
    <w:rsid w:val="00DD5FC3"/>
    <w:rsid w:val="00DE5572"/>
    <w:rsid w:val="00DE59B0"/>
    <w:rsid w:val="00DE5F56"/>
    <w:rsid w:val="00DF21E7"/>
    <w:rsid w:val="00DF3AD1"/>
    <w:rsid w:val="00DF7C58"/>
    <w:rsid w:val="00E01F10"/>
    <w:rsid w:val="00E05265"/>
    <w:rsid w:val="00E06B94"/>
    <w:rsid w:val="00E07E83"/>
    <w:rsid w:val="00E11376"/>
    <w:rsid w:val="00E11B3B"/>
    <w:rsid w:val="00E11C1C"/>
    <w:rsid w:val="00E11F2C"/>
    <w:rsid w:val="00E14120"/>
    <w:rsid w:val="00E16CB7"/>
    <w:rsid w:val="00E16CE8"/>
    <w:rsid w:val="00E17B3E"/>
    <w:rsid w:val="00E21454"/>
    <w:rsid w:val="00E21665"/>
    <w:rsid w:val="00E224FE"/>
    <w:rsid w:val="00E22BCB"/>
    <w:rsid w:val="00E240E0"/>
    <w:rsid w:val="00E24D6C"/>
    <w:rsid w:val="00E3160A"/>
    <w:rsid w:val="00E3250E"/>
    <w:rsid w:val="00E3629A"/>
    <w:rsid w:val="00E40A97"/>
    <w:rsid w:val="00E417CD"/>
    <w:rsid w:val="00E439F8"/>
    <w:rsid w:val="00E4747B"/>
    <w:rsid w:val="00E513A1"/>
    <w:rsid w:val="00E52A97"/>
    <w:rsid w:val="00E531EF"/>
    <w:rsid w:val="00E55A8F"/>
    <w:rsid w:val="00E60BB5"/>
    <w:rsid w:val="00E61DE7"/>
    <w:rsid w:val="00E62423"/>
    <w:rsid w:val="00E62ADE"/>
    <w:rsid w:val="00E6331C"/>
    <w:rsid w:val="00E637F6"/>
    <w:rsid w:val="00E638DA"/>
    <w:rsid w:val="00E63F6C"/>
    <w:rsid w:val="00E64C72"/>
    <w:rsid w:val="00E664B2"/>
    <w:rsid w:val="00E701DB"/>
    <w:rsid w:val="00E70201"/>
    <w:rsid w:val="00E714D1"/>
    <w:rsid w:val="00E72CE0"/>
    <w:rsid w:val="00E743E0"/>
    <w:rsid w:val="00E7453F"/>
    <w:rsid w:val="00E757D4"/>
    <w:rsid w:val="00E80B50"/>
    <w:rsid w:val="00E82275"/>
    <w:rsid w:val="00E8259C"/>
    <w:rsid w:val="00E82924"/>
    <w:rsid w:val="00E82B71"/>
    <w:rsid w:val="00E84501"/>
    <w:rsid w:val="00E8542B"/>
    <w:rsid w:val="00E86DEE"/>
    <w:rsid w:val="00E90DCA"/>
    <w:rsid w:val="00E91703"/>
    <w:rsid w:val="00E94203"/>
    <w:rsid w:val="00E96EC3"/>
    <w:rsid w:val="00E97AD8"/>
    <w:rsid w:val="00EA12F6"/>
    <w:rsid w:val="00EA20BC"/>
    <w:rsid w:val="00EA64BD"/>
    <w:rsid w:val="00EB2825"/>
    <w:rsid w:val="00EB513C"/>
    <w:rsid w:val="00EB5891"/>
    <w:rsid w:val="00EB6F52"/>
    <w:rsid w:val="00EC05AE"/>
    <w:rsid w:val="00EC425A"/>
    <w:rsid w:val="00EC6093"/>
    <w:rsid w:val="00EC6FD3"/>
    <w:rsid w:val="00EC7A08"/>
    <w:rsid w:val="00EE0BDA"/>
    <w:rsid w:val="00EF5267"/>
    <w:rsid w:val="00EF79DC"/>
    <w:rsid w:val="00F002FC"/>
    <w:rsid w:val="00F01814"/>
    <w:rsid w:val="00F03B7C"/>
    <w:rsid w:val="00F04306"/>
    <w:rsid w:val="00F04CDB"/>
    <w:rsid w:val="00F0512A"/>
    <w:rsid w:val="00F11CF6"/>
    <w:rsid w:val="00F13661"/>
    <w:rsid w:val="00F143FB"/>
    <w:rsid w:val="00F14F36"/>
    <w:rsid w:val="00F17337"/>
    <w:rsid w:val="00F22E4F"/>
    <w:rsid w:val="00F258C7"/>
    <w:rsid w:val="00F33557"/>
    <w:rsid w:val="00F34176"/>
    <w:rsid w:val="00F35AC7"/>
    <w:rsid w:val="00F43A0C"/>
    <w:rsid w:val="00F4509C"/>
    <w:rsid w:val="00F473C8"/>
    <w:rsid w:val="00F53929"/>
    <w:rsid w:val="00F63431"/>
    <w:rsid w:val="00F63615"/>
    <w:rsid w:val="00F639AE"/>
    <w:rsid w:val="00F64046"/>
    <w:rsid w:val="00F64FFB"/>
    <w:rsid w:val="00F670FA"/>
    <w:rsid w:val="00F67A74"/>
    <w:rsid w:val="00F70B86"/>
    <w:rsid w:val="00F73C26"/>
    <w:rsid w:val="00F745DA"/>
    <w:rsid w:val="00F76EF1"/>
    <w:rsid w:val="00F77E99"/>
    <w:rsid w:val="00F809C6"/>
    <w:rsid w:val="00F864D6"/>
    <w:rsid w:val="00F8760D"/>
    <w:rsid w:val="00F90722"/>
    <w:rsid w:val="00F9198A"/>
    <w:rsid w:val="00F91FBA"/>
    <w:rsid w:val="00F9487E"/>
    <w:rsid w:val="00F971ED"/>
    <w:rsid w:val="00FA1E70"/>
    <w:rsid w:val="00FA41E2"/>
    <w:rsid w:val="00FA422D"/>
    <w:rsid w:val="00FA546C"/>
    <w:rsid w:val="00FA5583"/>
    <w:rsid w:val="00FA5919"/>
    <w:rsid w:val="00FA6044"/>
    <w:rsid w:val="00FA6D59"/>
    <w:rsid w:val="00FB00A2"/>
    <w:rsid w:val="00FB0A1F"/>
    <w:rsid w:val="00FB10A8"/>
    <w:rsid w:val="00FB1B76"/>
    <w:rsid w:val="00FB356F"/>
    <w:rsid w:val="00FB369C"/>
    <w:rsid w:val="00FB75D7"/>
    <w:rsid w:val="00FB7DA7"/>
    <w:rsid w:val="00FC2668"/>
    <w:rsid w:val="00FC65E4"/>
    <w:rsid w:val="00FD0BC3"/>
    <w:rsid w:val="00FD18E4"/>
    <w:rsid w:val="00FD1A5A"/>
    <w:rsid w:val="00FD5C93"/>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ì¬º¥¹¥È¶ÎÂä,ÁÐ³ö¶ÎÂä,¥ê¥¹¥È¶ÎÂä,列表段落1,—ño’i—Ž,목록 단락,リスト段落,列出段落1,1st level - Bullet List Paragraph,Lettre d'introduction,Paragrafo elenco,Normal bullet 2,Bullet list"/>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中等深浅网格 1 - 着色 21 Char,列表段落 Char,¥¡¡¡¡ì¬º¥¹¥È¶ÎÂä Char,ÁÐ³ö¶ÎÂä Char,¥ê¥¹¥È¶ÎÂä Char,列表段落1 Char,—ño’i—Ž Char,목록 단락 Char,リスト段落 Char,列出段落1 Char,Paragrafo elenco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paragraph" w:customStyle="1" w:styleId="bullet1">
    <w:name w:val="bullet1"/>
    <w:basedOn w:val="text0"/>
    <w:link w:val="bullet1Char"/>
    <w:qFormat/>
    <w:rsid w:val="0095384B"/>
    <w:pPr>
      <w:widowControl/>
      <w:numPr>
        <w:numId w:val="33"/>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0"/>
    <w:link w:val="bullet2Char"/>
    <w:qFormat/>
    <w:rsid w:val="0095384B"/>
    <w:pPr>
      <w:widowControl/>
      <w:numPr>
        <w:ilvl w:val="1"/>
        <w:numId w:val="3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5384B"/>
    <w:rPr>
      <w:rFonts w:ascii="Calibri" w:eastAsia="SimSun" w:hAnsi="Calibri" w:cs="Times New Roman"/>
      <w:kern w:val="2"/>
      <w:sz w:val="24"/>
      <w:szCs w:val="24"/>
      <w:lang w:val="en-GB" w:eastAsia="zh-CN"/>
    </w:rPr>
  </w:style>
  <w:style w:type="paragraph" w:customStyle="1" w:styleId="bullet3">
    <w:name w:val="bullet3"/>
    <w:basedOn w:val="text0"/>
    <w:link w:val="bullet3Char"/>
    <w:qFormat/>
    <w:rsid w:val="0095384B"/>
    <w:pPr>
      <w:widowControl/>
      <w:numPr>
        <w:ilvl w:val="2"/>
        <w:numId w:val="3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5384B"/>
    <w:rPr>
      <w:rFonts w:ascii="Times" w:eastAsia="SimSun" w:hAnsi="Times" w:cs="Times New Roman"/>
      <w:kern w:val="2"/>
      <w:sz w:val="24"/>
      <w:szCs w:val="24"/>
      <w:lang w:val="en-GB" w:eastAsia="zh-CN"/>
    </w:rPr>
  </w:style>
  <w:style w:type="paragraph" w:customStyle="1" w:styleId="bullet4">
    <w:name w:val="bullet4"/>
    <w:basedOn w:val="text0"/>
    <w:qFormat/>
    <w:rsid w:val="0095384B"/>
    <w:pPr>
      <w:widowControl/>
      <w:numPr>
        <w:ilvl w:val="3"/>
        <w:numId w:val="3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95384B"/>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CCE80-76F3-4E33-BAF7-060E0D9C3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2680</Words>
  <Characters>15282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Akoum, Salam</cp:lastModifiedBy>
  <cp:revision>2</cp:revision>
  <dcterms:created xsi:type="dcterms:W3CDTF">2019-08-16T21:31:00Z</dcterms:created>
  <dcterms:modified xsi:type="dcterms:W3CDTF">2019-08-16T21:31:00Z</dcterms:modified>
</cp:coreProperties>
</file>